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26263-84</w:t>
        <w:br/>
        <w:t>"Грунты. Метод лабораторного определения теплопроводности мерзлых</w:t>
        <w:br/>
        <w:t>грунтов"</w:t>
        <w:br/>
        <w:t>(утв. постановлением Госстроя СССР от 4 июля 1984 г. N 104)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Scils. Laboratory method for determining thermal conductivityfrozen soils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1985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Отбор и подготовка образцов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Оборудование и приборы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Подготовка к испытаниям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Проведение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Обработка результатов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Термины и их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Рекомендации по изготовлению тепломера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Определение градуировочного коэффициента тепломера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4. Журналы  измерений   теплопроводности   и   характеристик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исследуемого грунта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песчаные, пылевато-глинистые, биогенные, а также крупнообломочные (только гравийные) грунты в мерзлом состоянии при температуре грунта до минус 20°С и устанавливает метод лабораторного определения их теплопроводности при исследованиях грунтов для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грунты с включениями частиц размером более 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также определение теплопроводности талых грунтов в воздушно-сухом или полностью водонасыщенном состоянии.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Основные термины, применяемые в настоящем стандарте, и их определения приведены в справочном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 xml:space="preserve">1.1.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Теплопроводность</w:t>
        </w:r>
      </w:hyperlink>
      <w:r>
        <w:rPr>
          <w:rFonts w:cs="Arial" w:ascii="Arial" w:hAnsi="Arial"/>
          <w:sz w:val="20"/>
          <w:szCs w:val="20"/>
        </w:rPr>
        <w:t xml:space="preserve"> мерзлого грунта определяют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методом стационарного теплового режима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>1.2. Теплопроводность грунтов определяют на образцах ненарушенного сложения с природной влажностью и льдистостью при естественных или расчетных температурах, значения которых устанавливаются программой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>Допускается проводить определение теплопроводности на искусственно приготовленных образцах.</w:t>
      </w:r>
    </w:p>
    <w:p>
      <w:pPr>
        <w:pStyle w:val="Normal"/>
        <w:autoSpaceDE w:val="false"/>
        <w:ind w:firstLine="720"/>
        <w:jc w:val="both"/>
        <w:rPr/>
      </w:pPr>
      <w:bookmarkStart w:id="7" w:name="sub_13"/>
      <w:bookmarkEnd w:id="7"/>
      <w:r>
        <w:rPr>
          <w:rFonts w:cs="Arial" w:ascii="Arial" w:hAnsi="Arial"/>
          <w:sz w:val="20"/>
          <w:szCs w:val="20"/>
        </w:rPr>
        <w:t xml:space="preserve">1.3. Результаты определения теплопроводности грунтов должны сопровождаться данными о месте отбора образца, наименовании грунта, типе его криогенной текстуры, льдистости, влажности, плотности, а также о температурных условиях опыта. Эти характеристики записывают в журнале, </w:t>
      </w:r>
      <w:hyperlink w:anchor="sub_4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</w:t>
        </w:r>
      </w:hyperlink>
      <w:r>
        <w:rPr>
          <w:rFonts w:cs="Arial" w:ascii="Arial" w:hAnsi="Arial"/>
          <w:sz w:val="20"/>
          <w:szCs w:val="20"/>
        </w:rPr>
        <w:t xml:space="preserve"> которого приведена в рекомендуемом приложении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13"/>
      <w:bookmarkStart w:id="9" w:name="sub_13"/>
      <w:bookmarkEnd w:id="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/>
      </w:pPr>
      <w:bookmarkStart w:id="10" w:name="sub_222506848"/>
      <w:bookmarkEnd w:id="1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По-видимому, в тексте предыдущего абзаца допущена опечатка. Журнал измерений теплопроводности грунта приводится в рекомендуемом </w:t>
      </w:r>
      <w:hyperlink w:anchor="sub_4000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приложении 4</w:t>
        </w:r>
      </w:hyperlink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 к настоящему ГОСТу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" w:name="sub_222506848"/>
      <w:bookmarkStart w:id="12" w:name="sub_222506848"/>
      <w:bookmarkEnd w:id="1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i/>
          <w:i/>
          <w:iCs/>
          <w:color w:val="800080"/>
          <w:sz w:val="20"/>
          <w:szCs w:val="20"/>
        </w:rPr>
      </w:pPr>
      <w:r>
        <w:rPr>
          <w:rFonts w:cs="Courier New" w:ascii="Courier New" w:hAnsi="Courier New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" w:name="sub_2"/>
      <w:bookmarkEnd w:id="13"/>
      <w:r>
        <w:rPr>
          <w:rFonts w:cs="Arial" w:ascii="Arial" w:hAnsi="Arial"/>
          <w:b/>
          <w:bCs/>
          <w:color w:val="000080"/>
          <w:sz w:val="20"/>
          <w:szCs w:val="20"/>
        </w:rPr>
        <w:t>2. Отбор и подготовка образцов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" w:name="sub_2"/>
      <w:bookmarkStart w:id="15" w:name="sub_2"/>
      <w:bookmarkEnd w:id="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1"/>
      <w:bookmarkEnd w:id="16"/>
      <w:r>
        <w:rPr>
          <w:rFonts w:cs="Arial" w:ascii="Arial" w:hAnsi="Arial"/>
          <w:sz w:val="20"/>
          <w:szCs w:val="20"/>
        </w:rPr>
        <w:t>2.1. Отбор, упаковка, транспортирование и хранение монолитов мерзлого грунта должны производиться в соответствии с требованиями ГОСТ 12071-72.</w:t>
      </w:r>
    </w:p>
    <w:p>
      <w:pPr>
        <w:pStyle w:val="Normal"/>
        <w:autoSpaceDE w:val="false"/>
        <w:ind w:firstLine="720"/>
        <w:jc w:val="both"/>
        <w:rPr/>
      </w:pPr>
      <w:bookmarkStart w:id="17" w:name="sub_21"/>
      <w:bookmarkStart w:id="18" w:name="sub_22"/>
      <w:bookmarkEnd w:id="17"/>
      <w:bookmarkEnd w:id="18"/>
      <w:r>
        <w:rPr>
          <w:rFonts w:cs="Arial" w:ascii="Arial" w:hAnsi="Arial"/>
          <w:sz w:val="20"/>
          <w:szCs w:val="20"/>
        </w:rPr>
        <w:t xml:space="preserve">2.2. Для определения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теплопроводности</w:t>
        </w:r>
      </w:hyperlink>
      <w:r>
        <w:rPr>
          <w:rFonts w:cs="Arial" w:ascii="Arial" w:hAnsi="Arial"/>
          <w:sz w:val="20"/>
          <w:szCs w:val="20"/>
        </w:rPr>
        <w:t xml:space="preserve"> из отобранных монолитов грунта вырезают цилиндрические образцы диаметром от 100 до 230 мм и высотой 30 мм в количестве не менее двух для каждой исследуемой разновидности грунта. Торцевые поверхности образцов должны быть плоскими и параллельными между собой и иметь ориентацию относительно дневной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2"/>
      <w:bookmarkStart w:id="20" w:name="sub_23"/>
      <w:bookmarkEnd w:id="19"/>
      <w:bookmarkEnd w:id="20"/>
      <w:r>
        <w:rPr>
          <w:rFonts w:cs="Arial" w:ascii="Arial" w:hAnsi="Arial"/>
          <w:sz w:val="20"/>
          <w:szCs w:val="20"/>
        </w:rPr>
        <w:t>2.3. Образцы сыпучемерзлых грунтов следует приготавливать в обоймах из органического стекла с металлическим дном.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3"/>
      <w:bookmarkStart w:id="22" w:name="sub_24"/>
      <w:bookmarkEnd w:id="21"/>
      <w:bookmarkEnd w:id="22"/>
      <w:r>
        <w:rPr>
          <w:rFonts w:cs="Arial" w:ascii="Arial" w:hAnsi="Arial"/>
          <w:sz w:val="20"/>
          <w:szCs w:val="20"/>
        </w:rPr>
        <w:t>2.4. Все операции по подготовке образцов грунта к испытаниям следует выполнять при отрицательной температуре с целью сохранения мерзлого состояния грунта и его природного сложения.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24"/>
      <w:bookmarkStart w:id="24" w:name="sub_24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" w:name="sub_3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>3. Оборудование и приборы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" w:name="sub_3"/>
      <w:bookmarkStart w:id="27" w:name="sub_3"/>
      <w:bookmarkEnd w:id="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8" w:name="sub_31"/>
      <w:bookmarkEnd w:id="28"/>
      <w:r>
        <w:rPr>
          <w:rFonts w:cs="Arial" w:ascii="Arial" w:hAnsi="Arial"/>
          <w:sz w:val="20"/>
          <w:szCs w:val="20"/>
        </w:rPr>
        <w:t xml:space="preserve">3.1. Для определения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теплопроводности грунтов</w:t>
        </w:r>
      </w:hyperlink>
      <w:r>
        <w:rPr>
          <w:rFonts w:cs="Arial" w:ascii="Arial" w:hAnsi="Arial"/>
          <w:sz w:val="20"/>
          <w:szCs w:val="20"/>
        </w:rPr>
        <w:t xml:space="preserve"> следует применять:</w:t>
      </w:r>
    </w:p>
    <w:p>
      <w:pPr>
        <w:pStyle w:val="Normal"/>
        <w:autoSpaceDE w:val="false"/>
        <w:ind w:firstLine="720"/>
        <w:jc w:val="both"/>
        <w:rPr/>
      </w:pPr>
      <w:bookmarkStart w:id="29" w:name="sub_31"/>
      <w:bookmarkEnd w:id="29"/>
      <w:r>
        <w:rPr>
          <w:rFonts w:cs="Arial" w:ascii="Arial" w:hAnsi="Arial"/>
          <w:sz w:val="20"/>
          <w:szCs w:val="20"/>
        </w:rPr>
        <w:t xml:space="preserve">измеритель теплового потока (тепломер), обеспечивающий погрешность измерения не более 1% (см. рекомендуемое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датчики температуры (например, термопары) - не менее 4 шт.;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многопредельный потенциометр с пределами измерения 0,1 и 100 мВ по ГОСТ 9245-79;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полый термостатируемый диск диаметром 250 мм и высотой 100 мм из медного (латунного) листа толщиной 2 - 3 мм - 2 шт.;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жидкостный ультратермостат УТ-15 (ТУ 64-1-2622-80) - 2 шт. или термоэлектрическую батарею С-1 (ТУ 25.11.942-78) - 2 шт. с источником питания ВСП-33 (ТУ 25.11.983-74);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прижимное устройство, обеспечивающее равномерное обжатие образца до 0,05 МПа (0,5 кгс/см2);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щеточный переключатель типа МГП;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обоймы из органического стекла диаметром от 120 до 250 мм, высотой 30 мм при толщине стенок 10 мм - 1 шт. на образец;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теплоизоляционный кожух (деревянный);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сосуд Дьюара емкостью 1,5 - 2,0 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резиновую прокладку толщиной не более 1 мм по размеру торцевой поверхности образца - 2 шт. на образец;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листовой поролон.</w:t>
      </w:r>
    </w:p>
    <w:p>
      <w:pPr>
        <w:pStyle w:val="Normal"/>
        <w:autoSpaceDE w:val="false"/>
        <w:ind w:firstLine="720"/>
        <w:jc w:val="both"/>
        <w:rPr/>
      </w:pPr>
      <w:bookmarkStart w:id="30" w:name="sub_32"/>
      <w:bookmarkEnd w:id="30"/>
      <w:r>
        <w:rPr>
          <w:rFonts w:cs="Arial" w:ascii="Arial" w:hAnsi="Arial"/>
          <w:sz w:val="20"/>
          <w:szCs w:val="20"/>
        </w:rPr>
        <w:t xml:space="preserve">3.2. Схема установки для определения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теплопроводности</w:t>
        </w:r>
      </w:hyperlink>
      <w:r>
        <w:rPr>
          <w:rFonts w:cs="Arial" w:ascii="Arial" w:hAnsi="Arial"/>
          <w:sz w:val="20"/>
          <w:szCs w:val="20"/>
        </w:rPr>
        <w:t xml:space="preserve"> дана на чертеже.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32"/>
      <w:bookmarkStart w:id="32" w:name="sub_33"/>
      <w:bookmarkEnd w:id="31"/>
      <w:bookmarkEnd w:id="32"/>
      <w:r>
        <w:rPr>
          <w:rFonts w:cs="Arial" w:ascii="Arial" w:hAnsi="Arial"/>
          <w:sz w:val="20"/>
          <w:szCs w:val="20"/>
        </w:rPr>
        <w:t xml:space="preserve">3.3. Поверка тепломера производится не реже двух раз в год согласно требованиям рекомендуемого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 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33"/>
      <w:bookmarkEnd w:id="3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95287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4" w:name="sub_7771"/>
      <w:bookmarkEnd w:id="34"/>
      <w:r>
        <w:rPr>
          <w:rFonts w:cs="Arial" w:ascii="Arial" w:hAnsi="Arial"/>
          <w:sz w:val="20"/>
          <w:szCs w:val="20"/>
        </w:rPr>
        <w:t>"Схема измерительной установки"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7771"/>
      <w:bookmarkStart w:id="36" w:name="sub_7771"/>
      <w:bookmarkEnd w:id="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" w:name="sub_4"/>
      <w:bookmarkEnd w:id="37"/>
      <w:r>
        <w:rPr>
          <w:rFonts w:cs="Arial" w:ascii="Arial" w:hAnsi="Arial"/>
          <w:b/>
          <w:bCs/>
          <w:color w:val="000080"/>
          <w:sz w:val="20"/>
          <w:szCs w:val="20"/>
        </w:rPr>
        <w:t>4. Подготовка к испытаниям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" w:name="sub_4"/>
      <w:bookmarkStart w:id="39" w:name="sub_4"/>
      <w:bookmarkEnd w:id="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41"/>
      <w:bookmarkEnd w:id="40"/>
      <w:r>
        <w:rPr>
          <w:rFonts w:cs="Arial" w:ascii="Arial" w:hAnsi="Arial"/>
          <w:sz w:val="20"/>
          <w:szCs w:val="20"/>
        </w:rPr>
        <w:t>4.1. Образец в обойме следует выдержать при отрицательной температуре, соответствующей температуре испытаний, не менее 6 ч для песчаных и гравийных и 12 ч для остальных грунтов.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41"/>
      <w:bookmarkStart w:id="42" w:name="sub_42"/>
      <w:bookmarkEnd w:id="41"/>
      <w:bookmarkEnd w:id="42"/>
      <w:r>
        <w:rPr>
          <w:rFonts w:cs="Arial" w:ascii="Arial" w:hAnsi="Arial"/>
          <w:sz w:val="20"/>
          <w:szCs w:val="20"/>
        </w:rPr>
        <w:t>4.2. Образец грунта с термопарами (не менее двух с каждой стороны) должен быть помещен на тепломер, уложенный на нижнюю термостатированную плиту. Термопары должны быть расположены на расстоянии 10 и 40 мм от центра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42"/>
      <w:bookmarkEnd w:id="43"/>
      <w:r>
        <w:rPr>
          <w:rFonts w:cs="Arial" w:ascii="Arial" w:hAnsi="Arial"/>
          <w:sz w:val="20"/>
          <w:szCs w:val="20"/>
        </w:rPr>
        <w:t>Сверху на образец следует установить верхнюю термостатированную плиту и прижать с помощью прижимного устройства под давлением 0,02 - 0,05 МПа (0,2 - 0,5 кгс/см2).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Образец должен полностью перекрывать рабочую часть тепломера. Если размеры образца меньше размера термостатированных плит, оставшаяся часть пространства заполняется теплоизоляционным материалом (поролон).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43"/>
      <w:bookmarkEnd w:id="44"/>
      <w:r>
        <w:rPr>
          <w:rFonts w:cs="Arial" w:ascii="Arial" w:hAnsi="Arial"/>
          <w:sz w:val="20"/>
          <w:szCs w:val="20"/>
        </w:rPr>
        <w:t>4.3. С обеих сторон образца необходимо проложить резиновые прокладки или нанести консистентную смазку (например, солидол).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43"/>
      <w:bookmarkStart w:id="46" w:name="sub_44"/>
      <w:bookmarkEnd w:id="45"/>
      <w:bookmarkEnd w:id="46"/>
      <w:r>
        <w:rPr>
          <w:rFonts w:cs="Arial" w:ascii="Arial" w:hAnsi="Arial"/>
          <w:sz w:val="20"/>
          <w:szCs w:val="20"/>
        </w:rPr>
        <w:t>4.4. Собранную установку закрывают кожухом.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44"/>
      <w:bookmarkStart w:id="48" w:name="sub_45"/>
      <w:bookmarkEnd w:id="47"/>
      <w:bookmarkEnd w:id="48"/>
      <w:r>
        <w:rPr>
          <w:rFonts w:cs="Arial" w:ascii="Arial" w:hAnsi="Arial"/>
          <w:sz w:val="20"/>
          <w:szCs w:val="20"/>
        </w:rPr>
        <w:t>4.5. Термопары и тепломер подключают через переключатель к потенциометру.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45"/>
      <w:bookmarkStart w:id="50" w:name="sub_46"/>
      <w:bookmarkEnd w:id="49"/>
      <w:bookmarkEnd w:id="50"/>
      <w:r>
        <w:rPr>
          <w:rFonts w:cs="Arial" w:ascii="Arial" w:hAnsi="Arial"/>
          <w:sz w:val="20"/>
          <w:szCs w:val="20"/>
        </w:rPr>
        <w:t>4.6. Спай сравнения погружают в сосуд Дьюара с тающим льдом.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46"/>
      <w:bookmarkStart w:id="52" w:name="sub_47"/>
      <w:bookmarkEnd w:id="51"/>
      <w:bookmarkEnd w:id="52"/>
      <w:r>
        <w:rPr>
          <w:rFonts w:cs="Arial" w:ascii="Arial" w:hAnsi="Arial"/>
          <w:sz w:val="20"/>
          <w:szCs w:val="20"/>
        </w:rPr>
        <w:t>4.7. Термостатируемые плиты подключают к ультратермостатам (термоэлектрическим батареям).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47"/>
      <w:bookmarkStart w:id="54" w:name="sub_47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5" w:name="sub_5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5. Проведение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6" w:name="sub_5"/>
      <w:bookmarkStart w:id="57" w:name="sub_5"/>
      <w:bookmarkEnd w:id="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51"/>
      <w:bookmarkEnd w:id="58"/>
      <w:r>
        <w:rPr>
          <w:rFonts w:cs="Arial" w:ascii="Arial" w:hAnsi="Arial"/>
          <w:sz w:val="20"/>
          <w:szCs w:val="20"/>
        </w:rPr>
        <w:t>5.1. Температуру ультратермостатов устанавливают таким образом, чтобы средняя температура термостатируемых плит соответствовала температуре испытания образца грунта. Разница между температурами плит при испытании мерзлого грунта должна быть не меньше 1°С. При испытании талого грунта разница температур плит должна быть в пределах от 0,1 до 3°С.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51"/>
      <w:bookmarkStart w:id="60" w:name="sub_52"/>
      <w:bookmarkEnd w:id="59"/>
      <w:bookmarkEnd w:id="60"/>
      <w:r>
        <w:rPr>
          <w:rFonts w:cs="Arial" w:ascii="Arial" w:hAnsi="Arial"/>
          <w:sz w:val="20"/>
          <w:szCs w:val="20"/>
        </w:rPr>
        <w:t>5.2. Измерения показаний тепломера начинают не менее чем через 2 ч после включения ультратермостатов и выполняют на протяжении испытания через каждые 20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52"/>
      <w:bookmarkStart w:id="62" w:name="sub_53"/>
      <w:bookmarkEnd w:id="61"/>
      <w:bookmarkEnd w:id="62"/>
      <w:r>
        <w:rPr>
          <w:rFonts w:cs="Arial" w:ascii="Arial" w:hAnsi="Arial"/>
          <w:sz w:val="20"/>
          <w:szCs w:val="20"/>
        </w:rPr>
        <w:t>5.3. Окончание испытания определяется моментом, когда показание тепломера отличается от предыдущего показания не более чем на 5%. При этом измеряют температуру верхней и нижней поверхностей образца.</w:t>
      </w:r>
    </w:p>
    <w:p>
      <w:pPr>
        <w:pStyle w:val="Normal"/>
        <w:autoSpaceDE w:val="false"/>
        <w:ind w:firstLine="720"/>
        <w:jc w:val="both"/>
        <w:rPr/>
      </w:pPr>
      <w:bookmarkStart w:id="63" w:name="sub_53"/>
      <w:bookmarkStart w:id="64" w:name="sub_54"/>
      <w:bookmarkEnd w:id="63"/>
      <w:bookmarkEnd w:id="64"/>
      <w:r>
        <w:rPr>
          <w:rFonts w:cs="Arial" w:ascii="Arial" w:hAnsi="Arial"/>
          <w:sz w:val="20"/>
          <w:szCs w:val="20"/>
        </w:rPr>
        <w:t xml:space="preserve">5.4. Показания тепломера и термопар записывают в журнал, </w:t>
      </w:r>
      <w:hyperlink w:anchor="sub_4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</w:t>
        </w:r>
      </w:hyperlink>
      <w:r>
        <w:rPr>
          <w:rFonts w:cs="Arial" w:ascii="Arial" w:hAnsi="Arial"/>
          <w:sz w:val="20"/>
          <w:szCs w:val="20"/>
        </w:rPr>
        <w:t xml:space="preserve"> которого приведена в рекомендуемом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54"/>
      <w:bookmarkStart w:id="66" w:name="sub_54"/>
      <w:bookmarkEnd w:id="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7" w:name="sub_6"/>
      <w:bookmarkEnd w:id="67"/>
      <w:r>
        <w:rPr>
          <w:rFonts w:cs="Arial" w:ascii="Arial" w:hAnsi="Arial"/>
          <w:b/>
          <w:bCs/>
          <w:color w:val="000080"/>
          <w:sz w:val="20"/>
          <w:szCs w:val="20"/>
        </w:rPr>
        <w:t>6. Обработка результатов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8" w:name="sub_6"/>
      <w:bookmarkStart w:id="69" w:name="sub_6"/>
      <w:bookmarkEnd w:id="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0" w:name="sub_61"/>
      <w:bookmarkEnd w:id="70"/>
      <w:r>
        <w:rPr>
          <w:rFonts w:cs="Arial" w:ascii="Arial" w:hAnsi="Arial"/>
          <w:sz w:val="20"/>
          <w:szCs w:val="20"/>
        </w:rPr>
        <w:t xml:space="preserve">6.1.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Теплопроводность грунта</w:t>
        </w:r>
      </w:hyperlink>
      <w:r>
        <w:rPr>
          <w:rFonts w:cs="Arial" w:ascii="Arial" w:hAnsi="Arial"/>
          <w:sz w:val="20"/>
          <w:szCs w:val="20"/>
        </w:rPr>
        <w:t xml:space="preserve"> ламбда, Вт/(м х °С) [ккал/(м х ч х °С)],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61"/>
      <w:bookmarkStart w:id="72" w:name="sub_61"/>
      <w:bookmarkEnd w:id="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эпсилон   ню   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ламбда = ──────────────────,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-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эпсилон - измеренная э.д.с., мВ (последнее показание тепломера);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ню      - градуировочный   коэффициент,   определяемый      согласно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обязательному         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приложению       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Вт/(м2 х мВ)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[ккал/(м2 х ч х мВ)];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    - высота исследуемого образца грунта,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и T  - средние   значения   температур   соответственно верхней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н   нижней   поверхностей  образца при установившемся тепловом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потоке, 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Значения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теплопроводности</w:t>
        </w:r>
      </w:hyperlink>
      <w:r>
        <w:rPr>
          <w:rFonts w:cs="Arial" w:ascii="Arial" w:hAnsi="Arial"/>
          <w:sz w:val="20"/>
          <w:szCs w:val="20"/>
        </w:rPr>
        <w:t xml:space="preserve"> ламбда вычисляют с точностью до 0,01 Вт/(м х °С) [0,01 ккал/(м х ч х °С)].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62"/>
      <w:bookmarkEnd w:id="73"/>
      <w:r>
        <w:rPr>
          <w:rFonts w:cs="Arial" w:ascii="Arial" w:hAnsi="Arial"/>
          <w:sz w:val="20"/>
          <w:szCs w:val="20"/>
        </w:rPr>
        <w:t>6.2. Теплопроводность определяют не менее чем для двух параллельных образцов исследуемого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62"/>
      <w:bookmarkStart w:id="75" w:name="sub_63"/>
      <w:bookmarkEnd w:id="74"/>
      <w:bookmarkEnd w:id="75"/>
      <w:r>
        <w:rPr>
          <w:rFonts w:cs="Arial" w:ascii="Arial" w:hAnsi="Arial"/>
          <w:sz w:val="20"/>
          <w:szCs w:val="20"/>
        </w:rPr>
        <w:t>6.3. Для теплотехнических расчетов значение теплопроводности принимают равным среднему арифметическому значению теплопроводностей, определенных для параллельных образцов грунта.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63"/>
      <w:bookmarkStart w:id="77" w:name="sub_63"/>
      <w:bookmarkEnd w:id="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8" w:name="sub_1000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9" w:name="sub_1000"/>
      <w:bookmarkEnd w:id="79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Термины и их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80" w:name="sub_1001"/>
      <w:bookmarkEnd w:id="80"/>
      <w:r>
        <w:rPr>
          <w:rFonts w:cs="Arial" w:ascii="Arial" w:hAnsi="Arial"/>
          <w:b/>
          <w:bCs/>
          <w:color w:val="000080"/>
          <w:sz w:val="20"/>
          <w:szCs w:val="20"/>
        </w:rPr>
        <w:t>Теплопроводность грунта</w:t>
      </w:r>
      <w:r>
        <w:rPr>
          <w:rFonts w:cs="Arial" w:ascii="Arial" w:hAnsi="Arial"/>
          <w:sz w:val="20"/>
          <w:szCs w:val="20"/>
        </w:rPr>
        <w:t xml:space="preserve"> - теплофизическая характеристика грунта, определяющая его способность проводить тепло и численно равная плотности теплового потока в нем при градиенте температур равном единице. Единица измерения - Вт/(м х °С), [ккал/(м х ч х °С)].</w:t>
      </w:r>
    </w:p>
    <w:p>
      <w:pPr>
        <w:pStyle w:val="Normal"/>
        <w:autoSpaceDE w:val="false"/>
        <w:ind w:firstLine="720"/>
        <w:jc w:val="both"/>
        <w:rPr/>
      </w:pPr>
      <w:bookmarkStart w:id="81" w:name="sub_1001"/>
      <w:bookmarkStart w:id="82" w:name="sub_1002"/>
      <w:bookmarkEnd w:id="81"/>
      <w:bookmarkEnd w:id="82"/>
      <w:r>
        <w:rPr>
          <w:rFonts w:cs="Arial" w:ascii="Arial" w:hAnsi="Arial"/>
          <w:b/>
          <w:bCs/>
          <w:color w:val="000080"/>
          <w:sz w:val="20"/>
          <w:szCs w:val="20"/>
        </w:rPr>
        <w:t>Метод стационарного теплового режима</w:t>
      </w:r>
      <w:r>
        <w:rPr>
          <w:rFonts w:cs="Arial" w:ascii="Arial" w:hAnsi="Arial"/>
          <w:sz w:val="20"/>
          <w:szCs w:val="20"/>
        </w:rPr>
        <w:t xml:space="preserve"> - метод определения теплопроводности грунта по измеренному при испытании установившемуся (неизменному во времени) тепловому потоку через исследуемый образец при постоянных температурах и его противоположных поверхностях.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1002"/>
      <w:bookmarkStart w:id="84" w:name="sub_1002"/>
      <w:bookmarkEnd w:id="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5" w:name="sub_2000"/>
      <w:bookmarkEnd w:id="8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6" w:name="sub_2000"/>
      <w:bookmarkEnd w:id="86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Рекомендации по изготовлению тепломера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Тепломер представляет собой термобатарею, смонтированную на пластине из органического стекла диаметром 250 мм и толщиной 4 мм (см. </w:t>
      </w:r>
      <w:hyperlink w:anchor="sub_77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чертеж</w:t>
        </w:r>
      </w:hyperlink>
      <w:r>
        <w:rPr>
          <w:rFonts w:cs="Arial" w:ascii="Arial" w:hAnsi="Arial"/>
          <w:sz w:val="20"/>
          <w:szCs w:val="20"/>
        </w:rPr>
        <w:t>). Термобатарея может быть изготовлена из отрезков хромелевых и копелевых проволок диаметром 0,2 мм, спаянных последовательно. Термобатарею размещают в средней части пластины диаметром 100 мм, имеющей 130 отверстий диаметром 0,6 мм на расстоянии 8 мм друг от друга. Спаи термобатареи располагают поочередно с одной и другой сторон пластины. К концам термобатареи приваривают (припаивают) две копелевые проволоки диаметром 0,5 мм. С обеих сторон тепломера клеем БФ-2 наклеивают слой лакоткани.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Определяют градуировочный коэффициент изготовленного тепломера в соответствии с требованиями рекомендуемого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 3.</w:t>
        </w:r>
      </w:hyperlink>
      <w:r>
        <w:rPr>
          <w:rFonts w:cs="Arial" w:ascii="Arial" w:hAnsi="Arial"/>
          <w:sz w:val="20"/>
          <w:szCs w:val="20"/>
        </w:rPr>
        <w:t xml:space="preserve"> Тепломер должен иметь чувствительность к тепловому потоку по э.д.с. не менее 0,12 мВ х Вт х м(-2)(0,10 мВ х ккал х м(-2) х ч).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измерять тепловой поток другими приборами, если их точность удовлетворяет предъявленным требованиям.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3017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7" w:name="sub_7772"/>
      <w:bookmarkEnd w:id="87"/>
      <w:r>
        <w:rPr>
          <w:rFonts w:cs="Arial" w:ascii="Arial" w:hAnsi="Arial"/>
          <w:sz w:val="20"/>
          <w:szCs w:val="20"/>
        </w:rPr>
        <w:t>"Схема тепломера"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7772"/>
      <w:bookmarkStart w:id="89" w:name="sub_7772"/>
      <w:bookmarkEnd w:id="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0" w:name="sub_3000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1" w:name="sub_3000"/>
      <w:bookmarkEnd w:id="91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Определение градуировочного коэффициента тепломера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Градуировочный коэффициент тепломера ню, Вт/(м2 х мВ) [ккал/(м2 х ч х мВ)],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ламбда    Т  -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    в    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ню = ──────── ──────────,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эпсилон      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ламбда  - теплопроводность эталонного образца, Вт/(м х°С)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   [ккал/(м х ч х °С)];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и Т  - средние   температуры   соответственно   верхней  и нижней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н   поверхностей    эталонного   образца   при  установившемся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тепловом потоке, °С;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эпсилон - измеренная э.д.с. тепломера, мВ;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    - высота эталонного образца,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Эталонный образец должен быть изготовлен из материала с известной теплопроводностью в пределах от 0,2 до 1,0 Вт/(м х °С) [0,17 - 0,86 ккал/(м х ч х °С)] (например, органическое стекло). Размеры эталонного образца должны соответствовать размерам исследуемых образцов.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Измерения эпсилон, Т_в, Т_н проводят в соответствии с </w:t>
      </w:r>
      <w:hyperlink w:anchor="sub_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пп.5.1 - 5.4</w:t>
        </w:r>
      </w:hyperlink>
      <w:r>
        <w:rPr>
          <w:rFonts w:cs="Arial" w:ascii="Arial" w:hAnsi="Arial"/>
          <w:sz w:val="20"/>
          <w:szCs w:val="20"/>
        </w:rPr>
        <w:t xml:space="preserve"> с тем отличием, что вместо образца исследуемого грунта в установку должен быть помещен эталонный образец.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градуировочный коэффициент тепломера принимают среднее значение результатов двух испытаний эталонного образца при разных температурах (отличающихся не менее чем на 5°С) в интервале температур исследования образцов грунта.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2" w:name="sub_4000"/>
      <w:bookmarkEnd w:id="9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3" w:name="sub_4000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Журнал измерений теплопроводности грунта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Журнал характеристик исследуемого грунта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4100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Журнал измерений теплопроводности грунта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4100"/>
      <w:bookmarkStart w:id="96" w:name="sub_4100"/>
      <w:bookmarkEnd w:id="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Образец N, диаметр d =       м, высота h =      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Градуировочный коэффициент тепломера ню = Вт/(м2 х мВ) [ккал/(м2 х ч х мВ)]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┬──────┬──────────────────────────────────────┬─────────────┬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│ Время │Пока- │        Показания термопар, мВ        │Температура, │Теплопрово-│Примечания│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опыта │испыта-│зания ├─────────────────┬────────────────────┤     °С      │  дность,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ний, ч,│тепло-│     верхние     │       нижние       │             │Вт/(м х °С)│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  │мера, │                 │                    │             │[ккал/(мх ч│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мВ  │                 │                    │             │  х °С)]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├───┬───┬─────────┼────┬────┬──────────┼──────┬──────┤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 2 │ среднее │ 1  │ 2  │ среднее  │ Т_в  │ Т_н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┼───┼───┼─────────┼────┼────┼──────────┼──────┼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2   │  3   │ 4 │ 5 │    6    │ 7  │ 8  │    9     │  10  │  11  │    12     │    13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┼───┼───┼─────────┼────┼────┼──────────┼──────┼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│   │   │         │    │    │          │      │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│   │   │         │    │    │          │      │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4200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Журнал характеристик исследуемого грунта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4200"/>
      <w:bookmarkStart w:id="99" w:name="sub_4200"/>
      <w:bookmarkEnd w:id="9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┬─────────┬────────┬───────────────┬───────┬───────┬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│ Глубина │Наимено- │  Тип   │  Льдистость   │ Плот- │ Влаж- │Температура │ Теплопровод-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образца│ отбора  │  вание  │криоген-│весовая в долях│ность, │ность в│ испытаний, │ ность Вт/(м 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образца, │ грунта  │  ной   │    единицы    │ т/м3  │ долях │     °С     │°С) [ккал/(м 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│         │текстуры├───────┬───────┤       │единицы│            │   ч х °С)]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│суммар-│за счет│       │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краткое │  ная  │ледяных│       │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описание│       │включе-│       │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ее   │       │  ний  │       │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особено-│       │       │       │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стей  │       │       │       │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┼───────┼───────┼───────┼───────┼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 2    │    3    │   4    │   5   │   6   │   7   │   8   │     9      │      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┼───────┼───────┼───────┼───────┼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 │        │       │       │       │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 │        │       │       │       │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Руководитель лаборатории 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подпись, инициалы, фамилия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Ответственный исполнитель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должность, подпись, инициалы, фамилия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2007-02-05T16:16:00Z</dcterms:created>
  <dc:creator>Виктор</dc:creator>
  <dc:description/>
  <dc:language>ru-RU</dc:language>
  <cp:lastModifiedBy>Виктор</cp:lastModifiedBy>
  <dcterms:modified xsi:type="dcterms:W3CDTF">2007-02-05T16:16:00Z</dcterms:modified>
  <cp:revision>2</cp:revision>
  <dc:subject/>
  <dc:title/>
</cp:coreProperties>
</file>