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25912.2-91</w:t>
        <w:br/>
        <w:t>"Плиты железобетонные предварительно напряженные ПАГ-18 для аэродромных покрытий. Конструкция"</w:t>
        <w:br/>
        <w:t>(утв. постановлением Госстроя СССР от 12 марта 1991 г. N 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prestressed slabs PAG-18 for aerodrome pavement. Structure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25912.2-83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предварительно напряженные железобетонные плиты ПАГ-18 размерами в плане 6 x 2 м и толщиной 18 см, изготовляемые из тяжелого бетона и предназначенные для устройства сборных аэродромных покрытий, и устанавливает конструкцию указанных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Форма плит - по ГОСТ 25912.0.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Технические показатели плит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111"/>
      <w:bookmarkEnd w:id="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1"/>
      <w:bookmarkStart w:id="7" w:name="sub_11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┌────────────┬─────────────┬───────────────┬──────┬─────────────────────┐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│ Напрягаемая │ Класс бетона  │Объем │ Расход арматуры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продольная  │ по прочности  │бетона│      плиту,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на ├────────┬──────┤  на  ├───────┬───────┬─────┤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плиту    │   на   │ на   │плиту,│Ненап- │Ненап- │Всего│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растяже-│сжатие│  м3  │рягае- │рягае-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 │      │      │  мая  │  мая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│      │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├────────────┼─────────────┼────────┼──────┼──────┼───────┼───────┼─────┤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ПАГ-18V     │12D14AтV     │        │      │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12D14AV      │        │      │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├────────────┼─────────────┤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87,1  │       │190,5│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12D14AтIVC   │B_btb3,6│ В25  │ 2,16 │────── │ 103,4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ПАГ-18IV    │12D14AтIV    │        │      │      │ 90,7  │       │194,1│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12D14AIV     │        │      │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└────────────┴─────────────┴────────┴──────┴──────┴───────┴───────┴─────┘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1. Расход напрягаемой арматуры и общий расход арматуры на плиту приведены: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над чертой - теоретический при условной длине стержней напрягаемой арматуры, равной 6000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чертой - с учетом выпусков напрягаемой арматуры для ее захвата при натяжении, длина которой принята 6250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Дополнительный расход металла на изготовление анкеров для временного закрепления напрягаемой арматуры на упорах формы составляет 2,4 кг на плиту.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t>2. Расход напрягаемой арматуры и общий расход арматуры на плиту уточняют с учетом действительной длины напрягаемой арматуры, принимаемой в зависимости от способа натяжения арматуры и конструкции захватных устройств для ее натяжения.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2"/>
      <w:bookmarkStart w:id="12" w:name="sub_12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sz w:val="20"/>
          <w:szCs w:val="20"/>
        </w:rPr>
        <w:t>3. Плиты должны удовлетворять всем требованиям ГОСТ 25912.0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"/>
      <w:bookmarkStart w:id="15" w:name="sub_4"/>
      <w:bookmarkEnd w:id="14"/>
      <w:bookmarkEnd w:id="15"/>
      <w:r>
        <w:rPr>
          <w:rFonts w:cs="Arial" w:ascii="Arial" w:hAnsi="Arial"/>
          <w:sz w:val="20"/>
          <w:szCs w:val="20"/>
        </w:rPr>
        <w:t>4. Армирование плит должно соответствовать приведенному на чертеже.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4"/>
      <w:bookmarkStart w:id="17" w:name="sub_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расположение двух средних стержней продольной напрягаемой арматуры с расстоянием между ними в интервале 350-450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"/>
      <w:bookmarkEnd w:id="18"/>
      <w:r>
        <w:rPr>
          <w:rFonts w:cs="Arial" w:ascii="Arial" w:hAnsi="Arial"/>
          <w:sz w:val="20"/>
          <w:szCs w:val="20"/>
        </w:rPr>
        <w:t>5. Верхние и нижние арматурные сетки С3 следует крепить скобами К2 (поз. 17).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"/>
      <w:bookmarkEnd w:id="19"/>
      <w:r>
        <w:rPr>
          <w:rFonts w:cs="Arial" w:ascii="Arial" w:hAnsi="Arial"/>
          <w:sz w:val="20"/>
          <w:szCs w:val="20"/>
        </w:rPr>
        <w:t>Средние сетки С4 закрепляют путем переплетения с напрягаемой продольной арматурой согласно чертежу (сеч. 3-3) или скобами К5, устанавливаемыми по длине сетки через 100 см и в три ряда по ее ширине через 80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6"/>
      <w:bookmarkEnd w:id="20"/>
      <w:r>
        <w:rPr>
          <w:rFonts w:cs="Arial" w:ascii="Arial" w:hAnsi="Arial"/>
          <w:sz w:val="20"/>
          <w:szCs w:val="20"/>
        </w:rPr>
        <w:t>6. Номинальная толщина защитного слоя бетона до арматуры: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End w:id="21"/>
      <w:r>
        <w:rPr>
          <w:rFonts w:cs="Arial" w:ascii="Arial" w:hAnsi="Arial"/>
          <w:sz w:val="20"/>
          <w:szCs w:val="20"/>
        </w:rPr>
        <w:t>32 мм - для нижней и верхней напрягаемой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 мм - для стержней сетки С3;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 мм - для стержней сетки С4.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закреплении сетки С4 путем переплетения с напрягаемой арматурой толщину защитного слоя бетона до стержней сетки С4 определяют исходя из схемы, приведенной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(сеч. 3-3).</w:t>
      </w:r>
    </w:p>
    <w:p>
      <w:pPr>
        <w:pStyle w:val="Normal"/>
        <w:autoSpaceDE w:val="false"/>
        <w:ind w:firstLine="720"/>
        <w:jc w:val="both"/>
        <w:rPr/>
      </w:pPr>
      <w:bookmarkStart w:id="22" w:name="sub_7"/>
      <w:bookmarkEnd w:id="22"/>
      <w:r>
        <w:rPr>
          <w:rFonts w:cs="Arial" w:ascii="Arial" w:hAnsi="Arial"/>
          <w:sz w:val="20"/>
          <w:szCs w:val="20"/>
        </w:rPr>
        <w:t xml:space="preserve">7. Спецификация арматурных и монтажно-стыковых изделий, а также выборка арматурной стали на плиту приведены в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7"/>
      <w:bookmarkStart w:id="24" w:name="sub_8"/>
      <w:bookmarkEnd w:id="23"/>
      <w:bookmarkEnd w:id="24"/>
      <w:r>
        <w:rPr>
          <w:rFonts w:cs="Arial" w:ascii="Arial" w:hAnsi="Arial"/>
          <w:sz w:val="20"/>
          <w:szCs w:val="20"/>
        </w:rPr>
        <w:t>8. Арматурные и монтажно-стыковые изделия - по ГОСТ 25912.4.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8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920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2221"/>
      <w:bookmarkEnd w:id="26"/>
      <w:r>
        <w:rPr>
          <w:rFonts w:cs="Arial" w:ascii="Arial" w:hAnsi="Arial"/>
          <w:sz w:val="20"/>
          <w:szCs w:val="20"/>
        </w:rPr>
        <w:t>"Чертеж"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21"/>
      <w:bookmarkStart w:id="28" w:name="sub_2221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112"/>
      <w:bookmarkEnd w:id="2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2"/>
      <w:bookmarkStart w:id="31" w:name="sub_111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 и       │  Число    │Выборка арматурной стали на плиту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монтажно-стыковые    │изделий на ├──────────┬───────────┬───────────┤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плиту    │  Сечение │   Общая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длина, м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С3                │     4     │ D10AII   │    79,20  │   48,88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D5ВрI    │    12,00  │    1,72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С4                │     2     │ D5ВрI    │   212,40  │   30,58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  │    М3    │     4     │ D22AI    │     3,20  │    9,52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стыковые   │          │           │ D10AI    │     2,00  │  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├──────────┼───────────┼──────────┼───────────┼───────────┤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М4    │     6     │ D18AI    │     4,38  │    8,76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D5ВрI    │     2,70  │  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 (поз. 15)       │    24     │ D3ВрI    │    30,00  │    1,56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 К2 (поз. 17)      │    18     │ D5ВрI    │     4,68  │   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End w:id="32"/>
      <w:r>
        <w:rPr>
          <w:rFonts w:cs="Arial" w:ascii="Arial" w:hAnsi="Arial"/>
          <w:sz w:val="20"/>
          <w:szCs w:val="20"/>
        </w:rPr>
        <w:t>1. По согласованию с потребителем допускается замена монтажно-стыковых изделий М4 на М4а или М4б по ГОСТ 25912.4 или на изделия другой конструкции при условии обеспечения эксплуатационных качеств аэродромного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"/>
      <w:bookmarkStart w:id="34" w:name="sub_22"/>
      <w:bookmarkEnd w:id="33"/>
      <w:bookmarkEnd w:id="34"/>
      <w:r>
        <w:rPr>
          <w:rFonts w:cs="Arial" w:ascii="Arial" w:hAnsi="Arial"/>
          <w:sz w:val="20"/>
          <w:szCs w:val="20"/>
        </w:rPr>
        <w:t>2. При креплении сеток С4 скобами К5 их число на плиту - 15, расход стали на них составляет 0,22 кг на плиту.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2"/>
      <w:bookmarkStart w:id="36" w:name="sub_22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2007-04-23T13:41:00Z</dcterms:created>
  <dc:creator>VIKTOR</dc:creator>
  <dc:description/>
  <dc:language>ru-RU</dc:language>
  <cp:lastModifiedBy>VIKTOR</cp:lastModifiedBy>
  <dcterms:modified xsi:type="dcterms:W3CDTF">2007-04-23T13:42:00Z</dcterms:modified>
  <cp:revision>2</cp:revision>
  <dc:subject/>
  <dc:title/>
</cp:coreProperties>
</file>