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25912.1-91</w:t>
        <w:br/>
        <w:t>"Плиты железобетонные предварительно напряженные ПАГ-14 для аэродромных покрытий. Конструкция"</w:t>
        <w:br/>
        <w:t>(утв. постановлением Госстроя СССР от 12 марта 1991 г. N 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</w:rPr>
        <w:t>Reinforced concrete prestressed slabs PAG-14 for aerodrome pavement. Structure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предварительно напряженные железобетонные плиты ПАГ-14 размерами в плане 6 х 2 м и толщиной 14 см, изготовляемые из тяжелого бетона и предназначенные для устройства сборных аэродромных покрытий, и устанавливает конструкцию указанных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Форма плит - по ГОСТ 25912.0.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Технические показатели плит приведены в </w:t>
      </w:r>
      <w:hyperlink w:anchor="sub_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Плиты должны удовлетворять всем требованиям ГОСТ 25912.0 и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 xml:space="preserve">4. Армирование плит с напрягаемой продольной арматурой диаметром 14 мм должно соответствовать приведенному на </w:t>
      </w:r>
      <w:hyperlink w:anchor="sub_999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 xml:space="preserve">, плит с напрягаемой продольной арматурой диаметром 12 мм - на </w:t>
      </w:r>
      <w:hyperlink w:anchor="sub_9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Верхние и нижние арматурные сетки С1 следует крепить скобами К1 (поз. 16).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End w:id="9"/>
      <w:r>
        <w:rPr>
          <w:rFonts w:cs="Arial" w:ascii="Arial" w:hAnsi="Arial"/>
          <w:sz w:val="20"/>
          <w:szCs w:val="20"/>
        </w:rPr>
        <w:t>Средние сетки С2 закрепляют путем переплетения с напрягаемой продольной арматурой (сеч. 3-3) или скобами К4 диаметром 3 мм, устанавливаемыми по длине сетки через 100 см и в три ряда по ее ширине через 80 см.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bookmarkEnd w:id="10"/>
      <w:r>
        <w:rPr>
          <w:rFonts w:cs="Arial" w:ascii="Arial" w:hAnsi="Arial"/>
          <w:sz w:val="20"/>
          <w:szCs w:val="20"/>
        </w:rPr>
        <w:t>6. Номинальная толщина защитного слоя бетона до арматуры: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End w:id="11"/>
      <w:r>
        <w:rPr>
          <w:rFonts w:cs="Arial" w:ascii="Arial" w:hAnsi="Arial"/>
          <w:sz w:val="20"/>
          <w:szCs w:val="20"/>
        </w:rPr>
        <w:t>32 мм - для нижней и верхней напрягаемой продольной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23 мм - для стержней сетки С1;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 мм - для стержней сетки С2.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991"/>
      <w:bookmarkEnd w:id="1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991"/>
      <w:bookmarkStart w:id="14" w:name="sub_99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┌───────────┬───────────┬────────────────┬──────┬───────────────────────┐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плиты│Напрягаемая│  Класс бетона  │Объем │   Расход арматуры на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продольная │  по прочности  │бетона│       плиту, кг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арматура на├─────────┬──────┤  на  ├──────┬──────┬─────────┤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плиту   │   на    │  на  │плиту,│Напря-│Ненап-│ Итого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растяже- │сжатие│  м3  │гаемая│рягае-│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при │      │      │      │ мая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├───────────┼───────────┼─────────┼──────┼──────┼──────┼──────┼─────────┤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ПАГ-14V    │10D14AтV   │   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10D14АV    │         │      │      │ 72,6 │ 70,4 │   143,0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│      │      │──────│      │  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10D14AтIVC │         │      │      │ 75,6 │      │   146,0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ПАГ-14IV   │10D14АтIV  │ Вbtb3,6 │ В25  │ 1,68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10D14AIV   │   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├───────────┼───────────┤         │      │      ├──────┼──────┼─────────┤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ПАГ-14V-1  │12D12АтV   │   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12D12AV    │         │      │      │ 64,0 │      │   134,6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├───────────┼───────────┤         │      │      │─────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70,6 │  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ПАГ-14IV-1 │I2D12ATIVC │         │      │      │ 66,6 │      │   137,2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12D12АтIV  │   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12D12AIV   │         │      │      │      │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└───────────┴───────────┴─────────┴──────┴──────┴──────┴──────┴─────────┘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Расход напрягаемой арматуры и общий расход арматуры на плиту приведены: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 чертой - теоретический при условной длине стержней напрягаемой арматуры, равной 6000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чертой - с учетом выпусков напрягаемой арматуры для ее захвата при натяжении, длина которой принята 6250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Дополнительный расход металла на изготовление анкеров для временного закрепления напрягаемой арматуры на упорах формы составляет 2,0 кг на плиту.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Расход напрягаемой арматуры и общий расход арматуры на плиту уточняют с учетом действительной длины напрягаемой арматуры, принимаемой в зависимости от способа натяжения арматуры и конструкции захватных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закреплении сетки С2 путем переплетения ее с напрягаемой арматурой толщину защитного слоя бетона до стержней сетки С2 определяют исходя из схем, приведенных на черт. 1 и 2 (сеч. 3-3).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 xml:space="preserve">7. Спецификация арматурных и монтажно-стыковых изделий, а также выборка арматурной стали на плиту приведены в </w:t>
      </w:r>
      <w:hyperlink w:anchor="sub_9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Start w:id="17" w:name="sub_8"/>
      <w:bookmarkEnd w:id="16"/>
      <w:bookmarkEnd w:id="17"/>
      <w:r>
        <w:rPr>
          <w:rFonts w:cs="Arial" w:ascii="Arial" w:hAnsi="Arial"/>
          <w:sz w:val="20"/>
          <w:szCs w:val="20"/>
        </w:rPr>
        <w:t>8. Арматурные и монтажно-стыковые изделия - по ГОСТ 25912.4.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7527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9991"/>
      <w:bookmarkEnd w:id="19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9991"/>
      <w:bookmarkEnd w:id="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52513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9992"/>
      <w:bookmarkEnd w:id="21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9992"/>
      <w:bookmarkStart w:id="23" w:name="sub_9992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992"/>
      <w:bookmarkEnd w:id="24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992"/>
      <w:bookmarkStart w:id="26" w:name="sub_992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Арматурные и     │  Число │    Выборка арматурной стали на   плиту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монтажно-стыковые   │ изделий├────────────┬──────────────┬────────────┤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    │на плиту│  Сечение   │Общая длина, м│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С1             │   4    │   D8AIII   │    47,52     │   18,80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D5ВрI   │     6,48     │    0,92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Сетка С2             │   2    │   D5ВрI    │   245,44     │   35,34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├───────────────┬─────┼────────┼────────────┼──────────────┼────────────┤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Монтажно-стыко-│ M1  │   4    │   D20AI    │     3,20     │    7,92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вые изделия    │     │        │   D10AI    │     2,00     │    1,24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├─────┼────────┼────────────┼──────────────┼────────────┤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│   4    │   D16AI    │     2,56     │    4,04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D5ВрI    │     1,80     │    0,28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├───────────────┴─────┼────────┼────────────┼──────────────┼────────────┤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Спираль (поз. 15)    │  20    │   D3Вр1    │    25,00     │    1,30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├─────────────────────┼────────┼────────────┼──────────────┼────────────┤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Скоба К1 (поз. 16)   │  16    │   D5Вр1    │     3,52     │    0,51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└─────────────────────┴────────┴────────────┴──────────────┴────────────┘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 плитах с напрягаемой продольной арматурой диаметром 12 мм число спиралей (поз. 15) на плиту - 24.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креплении сеток С2 скобами К4 их число на плиту - 18, расход стали - 0,22 кг на плиту.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применении арматурной стали класса Ат-IIIС ее диаметр и расход стали следует принимать одинаковым с арматурной сталью класса A-III.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 согласованию с потребителем допускается замена монтажно-стыковых изделий М2 на М2а или М2б по ГОСТ 25912.4 или на изделия другой конструкции при условии обеспечения эксплуатационных качеств аэродромного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2007-04-23T13:40:00Z</dcterms:created>
  <dc:creator>VIKTOR</dc:creator>
  <dc:description/>
  <dc:language>ru-RU</dc:language>
  <cp:lastModifiedBy>VIKTOR</cp:lastModifiedBy>
  <dcterms:modified xsi:type="dcterms:W3CDTF">2007-04-23T13:41:00Z</dcterms:modified>
  <cp:revision>2</cp:revision>
  <dc:subject/>
  <dc:title/>
</cp:coreProperties>
</file>