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25781-83 Е</w:t>
        <w:br/>
        <w:t>"Формы стальные для изготовления железобетонных изделий. Технические условия"</w:t>
        <w:br/>
        <w:t>(утв. постановлением Госстроя СССР от 11 апреля 1983 г. N 67)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Steel moulds for reinforced concrete members.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1984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12505-67 и ГОСТ 18886-73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Основные  термины, встречающиеся в настоящем стандарте,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их пояснения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Предельные отклонения от номинального положения элементов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формы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Предельные  отклонения  размеров   элементов   формы   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номинальных в зависимости от способа обработки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стальные формы (далее - формы) и бортоснастку, предназначенные для изготовления железобетонных и бетонных изделий и конструкций (далее - изделий) - панелей, плит, блоков, колонн, ферм, свай, балок, ригелей и т.п. и устанавливает требования к формам, изготовляемым для нужд народного хозяйства и экспорта.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формы для изготовления бетонных и железобетонных труб, элементов мостов, санитарно-технических кабин и шахт лифтов, для изделий из ячеистых бетонов, вентиляционных блоков (при вертикальном способе формования) и изделий, изготовляемых методом центрифугирования.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Основные термины и их пояснения даны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Формы классифицируются по следующим основным признакам: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способу производства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технологическим факторам;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конструктивным решениям.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1.1.1. По способу производства изделий формы подразделяются на используемые при следующих технологиях: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конвейерной;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полуконвейерной;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поточно-агрегатной;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стендовой.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1.1.2. По основным технологическим факторам формы подразделяются в зависимости 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способа перемещения (краном, по рельсовым путям, по рольгангу, комбинированный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способа тепловой обработки (в камере, через паровые полости или регистры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характера армирования изделий (ненапряженной арматурой, предварительно напряженной арматурой с натяжением на упоры стенда, предварительно напряженной арматурой с натяжением на упоры формы);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способа уплотнения бетонной смеси (на площадке вибрационной, ударно-вибрационной или ударной, поверхностным виброустройством, наружными или глубинными вибраторами, вакуумированием, виброгидропрессованием, безвибрационным).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1.1.3. По конструктивным решениям формы подразделяются в зависимости 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степени разборности (неразборные, частично разборные, с упруго работающими элементами, разборные);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степени переналаживаемости (непереналаживаемые, переналаживаемые, групповые, универсальные);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числа одновременно изготовляемых изделий (одноместные, многоместные).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Формы следует изготовлять в соответствии с требованиями настоящего стандарта, стандартов на элементы форм по рабочей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Требования к конструкции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Конструкция форм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изделий с необходимой точностью в пределах допусков на изделия, установленных для них стандартом, техническими условиями и рабочими чертежами;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жесткость, ограничивающую деформации от статических и динамических нагрузок и технологических воздействий, превышающие установленные настоящим стандартом и технической документацией на форму;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увязку с оборудованием и механизмами для транспортирования и распалубки форм, устройствами для укладки, уплотнения и разравнивания бетонной смеси, натяжения арматуры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надежность и удобство захвата форм и съемных сборочных единиц грузоподъемными приспособлениями;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надежную фиксацию сборочных единиц в проектном положении (отклонения допускаются в пределах, установленных настоящим стандартом);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свободное без заеданий открывание и закрывание бортов;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съем готовых изделий без их повреждения.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Конструкция форм с замкнутыми полостями или регистрами для подачи теплоносителя дополнительно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герметичность замкнутых полостей и регистров;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надежную наружную теплоизоляцию замкнутых полостей;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свободный слив конденсата из замкнутых полостей или регистров в рабочем положении формы, если теплоносителем является пар.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Конструкция элементов форм должна соответствовать требованиям стандартов на конкретные элементы 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Требования к материалам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31"/>
      <w:bookmarkEnd w:id="6"/>
      <w:r>
        <w:rPr>
          <w:rFonts w:cs="Arial" w:ascii="Arial" w:hAnsi="Arial"/>
          <w:sz w:val="20"/>
          <w:szCs w:val="20"/>
        </w:rPr>
        <w:t>2.3.1. Формы следует изготовлять из стали марок БСт3 с гарантией свариваемости (оговаривается при заказе стали) или ВСт3 по ГОСТ 380 любой категории и степени раскисления.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31"/>
      <w:bookmarkEnd w:id="7"/>
      <w:r>
        <w:rPr>
          <w:rFonts w:cs="Arial" w:ascii="Arial" w:hAnsi="Arial"/>
          <w:sz w:val="20"/>
          <w:szCs w:val="20"/>
        </w:rPr>
        <w:t>Вкладыши допускается изготовлять из чугунных отливок по ГОСТ 1412, стальных по ГОСТ 977, алюминиевых по ГОСТ 2685 и из полимерных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32"/>
      <w:bookmarkEnd w:id="8"/>
      <w:r>
        <w:rPr>
          <w:rFonts w:cs="Arial" w:ascii="Arial" w:hAnsi="Arial"/>
          <w:sz w:val="20"/>
          <w:szCs w:val="20"/>
        </w:rPr>
        <w:t>2.3.2. Устройства для строповки форм (проушины, проушины с осью и др.) следует изготовлять из стали марки ВСт3пс по ГОСТ 380 или из стали марки 20 по ГОСТ 1050.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32"/>
      <w:bookmarkStart w:id="10" w:name="sub_233"/>
      <w:bookmarkEnd w:id="9"/>
      <w:bookmarkEnd w:id="10"/>
      <w:r>
        <w:rPr>
          <w:rFonts w:cs="Arial" w:ascii="Arial" w:hAnsi="Arial"/>
          <w:sz w:val="20"/>
          <w:szCs w:val="20"/>
        </w:rPr>
        <w:t>2.3.3. Быстроизнашивающиеся детали форм (оси шарниров, втулки, замки и др.) следет изготовлять из стали с механическими характеристиками не ниже, чем у стали 35 по ГОСТ 1050 с последующей термической обработкой в соответствии с указаниями в рабочей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33"/>
      <w:bookmarkEnd w:id="11"/>
      <w:r>
        <w:rPr>
          <w:rFonts w:cs="Arial" w:ascii="Arial" w:hAnsi="Arial"/>
          <w:sz w:val="20"/>
          <w:szCs w:val="20"/>
        </w:rPr>
        <w:t>Допускается изготовлять втулки для шарнирных соединений из антифрикционного спеченного материала на основе железного порошка или другого материала с аналогичными свойствами.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34"/>
      <w:bookmarkEnd w:id="12"/>
      <w:r>
        <w:rPr>
          <w:rFonts w:cs="Arial" w:ascii="Arial" w:hAnsi="Arial"/>
          <w:sz w:val="20"/>
          <w:szCs w:val="20"/>
        </w:rPr>
        <w:t>2.3.4. Упоры и захваты, фиксирующие напряженную арматуру в проектном положении, следует изготовлять из стали ВСт3 по ГОСТ 380. Съемные элементы упоров и захватов следует изготовлять из стали с механическими характеристиками не ниже чем у стали 45 по ГОСТ 1050 или у стали 40Х по ГОСТ 4543 с последующей термической обработкой.</w:t>
      </w:r>
    </w:p>
    <w:p>
      <w:pPr>
        <w:pStyle w:val="Normal"/>
        <w:autoSpaceDE w:val="false"/>
        <w:ind w:firstLine="720"/>
        <w:jc w:val="both"/>
        <w:rPr/>
      </w:pPr>
      <w:bookmarkStart w:id="13" w:name="sub_234"/>
      <w:bookmarkEnd w:id="13"/>
      <w:r>
        <w:rPr>
          <w:rFonts w:cs="Arial" w:ascii="Arial" w:hAnsi="Arial"/>
          <w:sz w:val="20"/>
          <w:szCs w:val="20"/>
        </w:rPr>
        <w:t xml:space="preserve">2.3.4а. По согласованию с организацией, разработавшей чертежи форм, допускается замена марок сталей на другие с физико-механическими свойствами не ниже чем у сталей, предусмотренных 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пп.2.3.1-2.3.4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35"/>
      <w:bookmarkEnd w:id="14"/>
      <w:r>
        <w:rPr>
          <w:rFonts w:cs="Arial" w:ascii="Arial" w:hAnsi="Arial"/>
          <w:sz w:val="20"/>
          <w:szCs w:val="20"/>
        </w:rPr>
        <w:t>2.3.5. Твердость поверхностей деталей форм, воспринимающих усилия от натяжения арматуры, должна быть в пределах HRC_э 35...45 по ГОСТ 8.064.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35"/>
      <w:bookmarkEnd w:id="15"/>
      <w:r>
        <w:rPr>
          <w:rFonts w:cs="Arial" w:ascii="Arial" w:hAnsi="Arial"/>
          <w:sz w:val="20"/>
          <w:szCs w:val="20"/>
        </w:rPr>
        <w:t>(измененная редакция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Требования к рабочим поверхностям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На рабочих поверхностях форм не допускаются дефекты, превышающие показатели, регламентируемые государственными стандартами на металлопрокат и отливки из черных и цветных металлов.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Рабочие поверхности элементов формы следует изготовлять, как правило, из целого листа. Допускается образование этих поверхностей из нескольких частей со сваркой встык. Перепад листов в месте стыка не должен превышать 1 мм; кромка выступающего листа при этом должна быть зачищена по всей длине стыка на ширину не менее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сварке рабочих поверхностей с обратной стороны в месте стыка на лицевой стороне не допускается зазор шириной более 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Требования к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51"/>
      <w:bookmarkEnd w:id="16"/>
      <w:r>
        <w:rPr>
          <w:rFonts w:cs="Arial" w:ascii="Arial" w:hAnsi="Arial"/>
          <w:sz w:val="20"/>
          <w:szCs w:val="20"/>
        </w:rPr>
        <w:t>2.5.1. Типы и конструктивные элементы сварных соединений следует назначать по ГОСТ 5264, ГОСТ 8713, ГОСТ 11533, ГОСТ 11534, ГОСТ 14771, ГОСТ 14776 и ГОСТ 16037.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51"/>
      <w:bookmarkEnd w:id="17"/>
      <w:r>
        <w:rPr>
          <w:rFonts w:cs="Arial" w:ascii="Arial" w:hAnsi="Arial"/>
          <w:sz w:val="20"/>
          <w:szCs w:val="20"/>
        </w:rPr>
        <w:t>Сварку производят сварочной проволокой с физико-механическими свойствами не ниже чем у проволоки СВ-08Г2С по ГОСТ 2246 или электродами, физико-механические свойства которых не ниже электродов типа Э42 по ГОСТ 9467.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технически обоснованных случаях допускается применение других видов сварки и нестандартных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 При сварке не допускаются следующие дефекты: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трещины всех видов и направлений, расположенные в металле шва, по линии сплавления и в околошовной зоне, определяемые визуально;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подрезы основного металла глубиной более 0,5 мм при толщине металла до 6 мм, более 1 мм при толщине свыше 6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скопления мелких пор и включений диаметром более 0,5 мм при числе пор в одном скоплении более 10 шт. на 1 см2 поверхности шва;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цепочки пор суммарной длиной более 20 мм на 100 мм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2.5.3. При сварке прерывистым швом допускается увеличение длин проваренных участков за счет уменьшения расстояний между ними до 25% от указанных на чертеже, если это не препятствует дальнейшей сборке.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2.5.4. Исправление дефектов осуществляют удалением сварного шва в месте дефекта, разделки и зачистки кромок и повторной заварки. При этом не допускается исправление дефектов в одном и том же месте более одного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55"/>
      <w:bookmarkEnd w:id="18"/>
      <w:r>
        <w:rPr>
          <w:rFonts w:cs="Arial" w:ascii="Arial" w:hAnsi="Arial"/>
          <w:sz w:val="20"/>
          <w:szCs w:val="20"/>
        </w:rPr>
        <w:t>2.5.5. Сварные швы на рабочих поверхностях должны быть зачищены заподлицо с рабочей поверхностью. Шероховатость зачищенной поверхности шва должна быть Rа&lt;=40 мкм (Rz&lt;=160 мкм) по ГОСТ 2789.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55"/>
      <w:bookmarkEnd w:id="19"/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6"/>
      <w:bookmarkEnd w:id="20"/>
      <w:r>
        <w:rPr>
          <w:rFonts w:cs="Arial" w:ascii="Arial" w:hAnsi="Arial"/>
          <w:sz w:val="20"/>
          <w:szCs w:val="20"/>
        </w:rPr>
        <w:t>2.6. Требования к точности изготовления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6"/>
      <w:bookmarkEnd w:id="21"/>
      <w:r>
        <w:rPr>
          <w:rFonts w:cs="Arial" w:ascii="Arial" w:hAnsi="Arial"/>
          <w:sz w:val="20"/>
          <w:szCs w:val="20"/>
        </w:rPr>
        <w:t>2.6.1. Номинальные внутренние размеры собранных форм назначаются равными соответствующим номинальным размерам изделий, изготовляемых в этих формах.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расчету назначать внутренние размеры форм отличающиеся от номинальных размеров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формах для изготовления преднапряженных железобетонных изделий длиной от 9 до 24 м (балки, ригели, фермы и др.) в связи с обжатием бетона при передаче усилия натяжения преднапряженной арматуры на изделие номинальный внутренний размер следует назначать на 10 мм больше номинального размера изделия при длине изделия до 15 м и на 15 мм больше - при длине изделия свыше 15 до 24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/>
      </w:pPr>
      <w:bookmarkStart w:id="22" w:name="sub_262"/>
      <w:bookmarkEnd w:id="22"/>
      <w:r>
        <w:rPr>
          <w:rFonts w:cs="Arial" w:ascii="Arial" w:hAnsi="Arial"/>
          <w:sz w:val="20"/>
          <w:szCs w:val="20"/>
        </w:rPr>
        <w:t xml:space="preserve">2.6.2. Предельные отклонения внутренних размеров собранных незагруженных форм от номинальных не должны превышать указанных в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, допускаемая разность длин диагоналей - указанных в </w:t>
      </w: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3" w:name="sub_262"/>
      <w:bookmarkEnd w:id="23"/>
      <w:r>
        <w:rPr>
          <w:rFonts w:cs="Arial" w:ascii="Arial" w:hAnsi="Arial"/>
          <w:sz w:val="20"/>
          <w:szCs w:val="20"/>
        </w:rPr>
        <w:t xml:space="preserve">Предельные отклонения внутренних размеров собранных незагруженных форм от номинальных для колонн не должны превышать указанных в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по 6-му, а для свай - по 7-му классу точности изделий.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Предельные отклонения размера от плоскости нижнего торца колонны до опорной плоскости консоли не должны превышать значений, указанных в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, по 5-му классу точности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Предельные отклонения внутренних размеров собранных незагруженных форм для колонн от номинальных по ширине формовочного отсека и ширине выемки для консоли или выступа колонны, а также по размеру между поверхностями, образующими плоскости консолей в многоярусной колонне, должны быть не более плюс 1, минус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Предельные отклонения размеров форм для свай от номинальных по ширине формовочного отсека должны быть не более: для свай - плюс 1, минус 4 мм, для свай-оболочек - плюс 4, минус 2 мм, по диаметру пуансона для образования полости в сваях и сваях-оболочках - плюс 3, минус 3 мм, по смещению центра острия от оси поперечного сечения - 10 мм (для форм - 8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формах для изготовления колонн отклонение от перпендикулярности рабочих плоскостей торцевых бортов к рабочим плоскостям продольных бортов не должно превышать 0,005 ширины формовочного отсека.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200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2001"/>
      <w:bookmarkStart w:id="26" w:name="sub_200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 номинальных   │  Пред. откл. внутренних размеров формы от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       │   номинальных для класса точности изделия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формы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├───────────────┬───────────────┬─────────────┤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   6       │ 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1 000        │      +1       │      +1       │     +1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       │      -2       │     -4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1 000  до  1 600   │      +1       │      +1       │     +1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       │      -3       │     -5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1 600   "  2 500   │      +1       │      +1       │     +2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       │      -4       │     -6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2 500   "  4 000   │      +1       │      +1       │     +3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       │      -5       │     -7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4 000   "  8 000   │      +1       │      +2       │     +4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-4       │      -6       │     -8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8 000   "  12 000   │      +1       │      +3       │     +6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-5       │      -7       │     -10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12 000  "  16 000   │      +3       │      +6       │     +8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-7       │      -10      │     -16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16 000  "  25 000   │      +4       │      +8       │     +10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-8       │      -12      │     -20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└─────────────────────────┴───────────────┴───────────────┴─────────────┘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Классы точности бетонных и железобетонных изделий определяют по нормативно-технической и проектной документации на эти изделия, а также по ГОСТ 21779. Точность форм принимают на 1 - 2 класса выше точности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 случае технической необходимости по усмотрению предприятия (организации) - разработчика технической документации на формы допускается изменять величины предельных отклонений внутренних размеров формы с сохранением величины поля допуска.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2002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002"/>
      <w:bookmarkStart w:id="29" w:name="sub_2002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 номинальных    │    Значение допускаемой разности длин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        │  диагоналей для класса точности изделия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формы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├──────────────┬──────────────┬─────────────┤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  6       │ 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4 000         │       6      │      10      │     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4 000  до  8 000    │       8      │      12      │   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8 000   "  12 000    │      10      │      16      │     24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12 000  "  16 000    │      16      │      24      │     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формах для изготовления свай отклонение от перпендикулярности рабочих плоскостей торцевых бортов к рабочим плоскостям продольных бортов не должно превышать для форм следующих 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0,01 и 0,007 ширины формовочного отсека - для цельных свай;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0,007 и 0,004 " - для элементов составных свай и свай-оболочек в зоне стыка и для цельных свай-оболочек.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2.6.3. Предельные отклонения внутренних размеров собранных форм по высоте бортов от плоскости поддона от номинальных не должны превышать от 0 до минус 2 мм при высоте борта до 200 мм и от 0 до минус 4 мм при высоте борта свыше 200 мм, а форм для плит аэродромных покрытий - от 0 до плюс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местное увеличение отклонения размера по высоте борта в пределах допуска прямолинейности поддона; местное отклонение размера не должно превышать половины допуска на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Перепад между кромками бортов - не более 2 мм, при этом превышение поперечных бортов над продольными не допускается. Проемообразователи, сквозные вкладыши и вкладыши, образующие выемки на верхней поверхности изделий, не должны выступать над верхними кромками продольных бортов и быть ниже их более чем на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2.6.3а. Предельные отклонения от номинального размера между кромкой борта и фасонным элементом профиля на всей его длине (в поперечном сечении борта) не должны превышать +-2 мм. В технически обоснованных случаях допускается в рабочей документации на формы назначать другие предельные отклонения.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2.6.4. Предельные отклонения от номинальных размеров в плане элементов формы, образующих сквозные проемы и отверстия, а также выемки в изделиях, не должны превышать от 0 до плюс 3 мм, а образующих выступы - от 0 до минус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Предельное отклонение от номинального положения каждого элемента формы, образующего отверстие (выемку) или выступ в изделии, не должно превышать плюс 2, минус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2.6.5. Предельные отклонения от номинальных размеров между опорными поверхностями упоров для натяжения арматуры в силовых формах (поддонах)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Интервалы номинальных размеров       │        Пред.откл.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опорными поверхностями упоров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6 500                  │            -2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6 500  до  13 000            │            -3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13 000  "  19 000            │            -4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19 000                  │            -5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2.6.4., 2.6.5.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2.6.6. Предельные отклонения размера между нижней кромкой прорези упора для напрягаемой арматуры и рабочей поверхностью поддона не должны превышать +-2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перпендикулярности опорной поверхности упора к рабочей поверхности поддона не должно превышать 1/50 размера по высоте участка опирания анкера предварительно напрягаемого арматурного стержня.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2.6.7. Отклонения от перпендикулярности рабочих поверхностей бортов к плоскости поддона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борта            │Отклонение от перпендикулярности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250               │               2,5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250  до  500          │               3,5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высоте бортов свыше 500 мм отклонение от перпендикулярности их рабочей поверхности к плоскости поддона не регламентируется; при наличии такого требования к изготовляемому в форме железобетонному изделию допускаемые отклонения назначаются на один класс выше по сравнению с изделием.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2.6.8. Отклонения от прямолинейности рабочих поверхностей поддона, бортов и разделителей не должны превышать 2 мм на длине 2 м, по всей длине,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Интервалы номинальных размеров   │  Отклонение от прямолинейности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 и поддона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4 000              │                 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4 000  до  8 000        │                 4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8 000   "  16 000        │                 6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16 000  "  25 000        │                12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форм с предварительно задаваемым выгибом (прогибом), указанным в технической документации на форму, регламентируется отклонение от прямолинейности рабочей поверхности поддона только на длине 2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2.6.9. Отклонения от плоскостности рабочей поверхности поддона формы не должны превышать указанных в </w:t>
      </w:r>
      <w:hyperlink w:anchor="sub_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2003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2003"/>
      <w:bookmarkStart w:id="32" w:name="sub_2003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 номинальных размеров │Отклонение от плоскостности при ширине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поддона        │                поддона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2500      │     св. 2500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2 500           │         3         │ 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2 500 до   4 000     │         4         │ 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4 000  "   8 000      │         5         │         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8 000  "  16 000      │        10         │       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16 000  "  25 000      │        12         │        12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поддонов с предварительно задаваемым выгибом (прогибом) отклонение от плоскостности рабочей поверхности не регламентируется. Величина выгиба (прогиба) не должна выходить за пределы номинального интервала выгиба (прогиба), указанного в технической документации на форму.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поверхности поддонов форм одной партии для плитных изделий (плит перекрытий и покрытий зданий разного назначения, дорожных и аэродромных плит и др.) должны иметь начальное (до загружения) искривление в одну сторону (вверх или вниз).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2.6.6. - 2.6.9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2.6.9а. Указанные в пп. 2.6.8 и 2.6.9 требования к допускаемым отклонениям от прямолинейности и плоскостности рабочей поверхности поддона не распространяются на поверхности (кессоны поддона), образующие выемки в ребристых плитах покрытий и перекрытий. Отклонения от прямолинейности и плоскостности указанных поверхностей не регламентируются.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2.6.10 (Исключен,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2.6.11. Плиты для электромагнитного крепления формы к виброплощадке следует выполнять из стали толщиной 40 мм. Допускаемые отклонения по толщине плит не должны превышать от плюс 2 до минус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технически обоснованных случаях, подтвержденных расчетом, допускается применение плит толщиной менее 40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2.6.12. Отклонение от плоскостности установленных на поддоне плит для электромагнитного крепления формы к виброплощадке не должно превышать 2 мм при числе плит на одной форме до 4 шт. и 4 мм - при числе плит более 4 шт. Для форм с предварительно задаваемым выгибом (прогибом) отклонение от плоскостности плит не должно превышать указанного с учетом величины выгиба (прогиба).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плоскостности каждой плиты не должно превышать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2.6.13. Отклонение от плоскостности мест опирания на рельсы колес в формах-вагонетках не должно превышать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2.6.14. Отклонение от плоскостности опорных плит, предназначенных для установки форм в камере тепловой обработки, не должно превышать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615"/>
      <w:bookmarkEnd w:id="33"/>
      <w:r>
        <w:rPr>
          <w:rFonts w:cs="Arial" w:ascii="Arial" w:hAnsi="Arial"/>
          <w:sz w:val="20"/>
          <w:szCs w:val="20"/>
        </w:rPr>
        <w:t>2.6.15. Борта формы должны плотно примыкать друг к другу, поддону и разделителям. Зазоры в отдельных местах примыкания не должны превышать 1,5 мм, при этом общая длина местных зазоров не должна превышать одной трети длины примыкания.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615"/>
      <w:bookmarkEnd w:id="34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2.6.16. Предельные отклонения от номинального положения элементов формы, а также предельные отклонения от номинальных размеров элементов, за исключением указанных в настоящем стандарте,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2.6.17. В технически обоснованных случаях рекомендуется производить отжиг формы в сборе или ее элементов в отдельности.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Требования к деформативности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2.7.1. Прогиб (выгиб) формы в загруженном состоянии не должен превышать половины допуска на искривление нижней (в положении формования) плоскости изделия и быть не более 1/1500 длины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2.7.2 (Исключен, Изм. N 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2.7.3. Сближение упоров при последовательном натяжении арматуры на них не должно превышать 0,0004 номинального размера между упорами. При групповом натяжении и групповом отпуске одновременно всей арматуры допускаются продольные деформации до 0,0006 номинального размера.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74"/>
      <w:bookmarkEnd w:id="35"/>
      <w:r>
        <w:rPr>
          <w:rFonts w:cs="Arial" w:ascii="Arial" w:hAnsi="Arial"/>
          <w:sz w:val="20"/>
          <w:szCs w:val="20"/>
        </w:rPr>
        <w:t>2.7.4. Прогиб свободного угла формы при диагональном опирании, характеризующий жесткость формы на кручение, регламентируется в случае, если оборудование технологической линии не ограничивает эти деформации. Прогиб свободного угла формы при этом не должен превышать предельных отклонений, указанных в технической документации на форму.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74"/>
      <w:bookmarkEnd w:id="36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2.7.5 (Исключен,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2.7.6. Изгиб борта в загруженном состоянии (в середине пролета на уровне его верха) не должен превышать 0,25 от положительного значения предельного отклонения изделия по ширине (длине).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Требования к защитным покрытиям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81"/>
      <w:bookmarkEnd w:id="37"/>
      <w:r>
        <w:rPr>
          <w:rFonts w:cs="Arial" w:ascii="Arial" w:hAnsi="Arial"/>
          <w:sz w:val="20"/>
          <w:szCs w:val="20"/>
        </w:rPr>
        <w:t>2.8.1. Все нерабочие поверхности форм, сменных элементов и запасных частей должны быть окрашены лакокрасочным материалом, удовлетворяющим условиям эксплуатации: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81"/>
      <w:bookmarkEnd w:id="38"/>
      <w:r>
        <w:rPr>
          <w:rFonts w:cs="Arial" w:ascii="Arial" w:hAnsi="Arial"/>
          <w:sz w:val="20"/>
          <w:szCs w:val="20"/>
        </w:rPr>
        <w:t>8_100°С - для форм, изготовляемых для внутреннего рынка во всех климатических исполнениях и для поставки на экспорт в климатических исполнениях У, ХЛ, ТС по ГОСТ 15150;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4/1_100°С - для форм, поставляемых на экспорт в климатическом исполнении ТВ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Лакокрасочное покрытие по показателям внешнего вида - не ниже VII класса по ГОСТ 9.032.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Поверхности, подготовленные под окраску, должны быть очищены не ниже 3-й степени очистки от окислов по ГОСТ 9.402.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заказчиком допускается окрашивание форм при 4-й степени очистки поверхности от окислов.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82"/>
      <w:bookmarkEnd w:id="39"/>
      <w:r>
        <w:rPr>
          <w:rFonts w:cs="Arial" w:ascii="Arial" w:hAnsi="Arial"/>
          <w:sz w:val="20"/>
          <w:szCs w:val="20"/>
        </w:rPr>
        <w:t>2.8.2. Рабочие и трущиеся поверхности форм, сменных элементов и запасных деталей должны быть подвергнуты консервации по ГОСТ 9.014.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82"/>
      <w:bookmarkEnd w:id="40"/>
      <w:r>
        <w:rPr>
          <w:rFonts w:cs="Arial" w:ascii="Arial" w:hAnsi="Arial"/>
          <w:sz w:val="20"/>
          <w:szCs w:val="20"/>
        </w:rPr>
        <w:t>2.9. Средний ресурс форм до капитального ремонта должен быть не менее 550 циклов; установленный ресурс - не менее 320 циклов.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Величина ресурса подтверждается на основании отзывов потребителей 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(Исключен,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1"/>
      <w:bookmarkEnd w:id="41"/>
      <w:r>
        <w:rPr>
          <w:rFonts w:cs="Arial" w:ascii="Arial" w:hAnsi="Arial"/>
          <w:sz w:val="20"/>
          <w:szCs w:val="20"/>
        </w:rPr>
        <w:t>2.11. Номенклатура показателей качества в настоящем стандарте принята в соответствии с ГОСТ 4.217.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11"/>
      <w:bookmarkStart w:id="43" w:name="sub_21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3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3.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300"/>
      <w:bookmarkStart w:id="46" w:name="sub_300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Конструкция форм должна обеспечивать безопасность их эксплуатации, технического обслуживания и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В силовых формах должны быть предусмотрены ограждающие устройства для защиты обслуживающего персонала в случае обрыва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Формы должны иметь устройства для подъема и транспортирования. Подъем формы разрешается производить только за эти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Сварку устройств для строповки формы должен производить сварщик, аттестованный в соответствии с Правилами аттестации сварщиков, утвержденными Госгортехнадзором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Конструкция замков должна исключать самопроизвольное открывание бортов.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В формах с откидными бортами должны быть предусмотрены устройства, ограничивающие угол открывания бортов.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Конструкция формы должна исключать самопроизвольное перемещение бортов при открытых замках.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В формах с замкнутыми полостями или регистрами соединения патрубков формы с магистральными паро- и конденсатопроводами должны исключать выделение пара или протекание конденсата.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Стендовые формы, в которых уплотнение бетонной смеси производится вибрационными механизмами, должны оснащаться виброизолирующими опорами.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Формы, в которых предусматривается электропрогрев бетонной смеси, должны оснащаться заземляющими устройствами.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 При изготовлении и эксплуатации форм следует выполнять требования системы стандартов ССБТ, инструкций и документов, разработанных и утвержденных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4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4.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400"/>
      <w:bookmarkStart w:id="49" w:name="sub_400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1"/>
      <w:bookmarkEnd w:id="50"/>
      <w:r>
        <w:rPr>
          <w:rFonts w:cs="Arial" w:ascii="Arial" w:hAnsi="Arial"/>
          <w:sz w:val="20"/>
          <w:szCs w:val="20"/>
        </w:rPr>
        <w:t>4.1. Формы поставляют укомплектованными в соответствии с ведомостью комплекта поставки, входящей в состав паспорта по ГОСТ 2.601.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1"/>
      <w:bookmarkStart w:id="52" w:name="sub_42"/>
      <w:bookmarkEnd w:id="51"/>
      <w:bookmarkEnd w:id="52"/>
      <w:r>
        <w:rPr>
          <w:rFonts w:cs="Arial" w:ascii="Arial" w:hAnsi="Arial"/>
          <w:sz w:val="20"/>
          <w:szCs w:val="20"/>
        </w:rPr>
        <w:t>4.2. Каждая форма должна быть укомплектована сопроводительной документацией, в состав которой входят паспорт и сборочный чертеж формы. Опалубочные чертежи изделий, изготовляемых в данной форме, включают в состав сборочного чертежа формы по усмотрению организации-разработчика технической документации на форму. Карту смазки на формы (поддоны) не составляют. Места смазки, вид смазочного материала и периодичность смазки указывают в паспорте на форму или ее элементы.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2"/>
      <w:bookmarkEnd w:id="53"/>
      <w:r>
        <w:rPr>
          <w:rFonts w:cs="Arial" w:ascii="Arial" w:hAnsi="Arial"/>
          <w:sz w:val="20"/>
          <w:szCs w:val="20"/>
        </w:rPr>
        <w:t>Ведомость запасных частей, инструмента, принадлежностей и материалов, а также чертежи быстроизнашивающихся деталей включают в состав сопроводительной документации в случаях, обусловленных конструкторской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партию однотипных форм или форм одного вида и назначения для каждого конкретного потребителя комплектовать одним паспортом, при этом ведомость комплекта поставки, свидетельство о приемке и гарантийное обязательство, входящие в состав паспорта, составляют на каждую форму.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Сопроводительная документация на формы, поставляемые на экспорт, - по заказу-наряду внешнеторговой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5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500"/>
      <w:bookmarkStart w:id="56" w:name="sub_500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Формы должны быть приняты отделом технического контроля (ОТК) предприятия-изготовителя поштучно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В процессе изготовления форм осуществляют входной, операционный и приемочный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5.2.1. При входном контроле по данным документов, удостоверяющих качество применяемых материалов и комплектующих изделий, устанавливают соответствие требованиям, определяющим возможность их использования в производстве.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документов на применяемые материалы и комплектующие изделия предприятие-изготовитель производит непосредственную проверку их качества и на основе этого контроля устанавливает возможность их применения для изготовления 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 При операционном контроле во время выполнения или после завершения определенной технологической операции устанавливают соответствие изготовляемых элементов форм требованиям нормативно-технической, конструкторской и технологической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 При приемочном контроле осуществляют приемку готовых форм по качеству, устанавливая их соответствие требованиям нормативно-технической, конструкторской и технологической документации на основании данных входного и операционного контроля. При этом проводят сплошной контроль внутренних размеров форм, определяющих размеры и конфигурацию формуемых изделий, отклонений форм и расположения поверхностей (за исключением отклонения от плоскостности), габаритных размеров и размеров элементов форм, взаимодействующих с технологическим оборудованием, работоспособности, а также качества швов сварных соединений, герметичности форм с паровыми полостями, внешнего вида форм и их комплектности.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3"/>
      <w:bookmarkEnd w:id="57"/>
      <w:r>
        <w:rPr>
          <w:rFonts w:cs="Arial" w:ascii="Arial" w:hAnsi="Arial"/>
          <w:sz w:val="20"/>
          <w:szCs w:val="20"/>
        </w:rPr>
        <w:t>5.3. Опытные (головные) образцы форм подвергают предварительным и приемочным испытаниям по ГОСТ 15.001 в соответствии с программой и методикой испытаний, составляемой разработчиком технической документации с учетом требований ГОСТ 2.106.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3"/>
      <w:bookmarkEnd w:id="58"/>
      <w:r>
        <w:rPr>
          <w:rFonts w:cs="Arial" w:ascii="Arial" w:hAnsi="Arial"/>
          <w:sz w:val="20"/>
          <w:szCs w:val="20"/>
        </w:rPr>
        <w:t>Испытания форм индивидуального и единичного производства проводятся только в случае технической необходимости, определяемой разработчиком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Программа и методика испытаний должны предусматривать определение деформативности, отклонений от плоскостности, пробное изготовление изделий с арматурой и закладными деталями и определение их соответствия требованиям действующих стандартов на изделия в части их размеров и качества поверхностей (производится при приемочных испытаниях).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испытаниям на деформативность относят: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прогиба формы от вертикальной нагрузки;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деформации формы от продольной нагрузки;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определение прогиба свободного угла формы при диагональном опирании (в случаях, предусмотренных </w:t>
      </w:r>
      <w:hyperlink w:anchor="sub_2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п.2.7.4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изгиба бортов.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форм, подлежащих предварительным и приемочным испытаниям, в том числе форм, в которых производится пробное изготовление изделий, устанавливает разработчик технической документации по согласованию с предприятием-изготовителем форм (число пробных формовок определяется соглашением сторон). Целесообразность пробного изготовления изделий при приемочных испытаниях устанавливает организация-разработчик технической документации совместно с предприятием-изготовителем 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Формы серийного производства предприятие-изготовитель подвергает периодическим испытаниям по программе, согласованной с организацией, разработавшей проектную документацию. В состав периодических испытаний входят проверки отклонения от плоскостности и деформативности. Испытывают одну форму от партии до 300 шт., но не реже чем один раз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комплекте форм одного вида и назначения в количестве до 100 шт., отличающихся отдельными внутренними размерами в плане и расположением проемообразователей и вкладышей, испытывают одну форму - типовой представитель.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Поддоны или другие элементы форм, поставляемые как конечная продукция, испытывают в количестве 1 шт. от партии 2000 шт., но не реже чем один раз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5.3, 5.4 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Формы серийного производства, а также формы индивидуального производства при изменении их конструкции или материалов, если эти изменения могут оказать влияние на качество форм, подвергают испытаниям, программа и методика которых, составляемая разработчиком конструкторской документации, должна предусматривать определение деформативности и пробное изготовление изделий с арматурой и закладными деталями.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Номенклатура форм, в которых производится пробное изготовление изделий, определяется разработчиком конструкторской документации по согласованию с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(Исключен,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6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6.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600"/>
      <w:bookmarkStart w:id="61" w:name="sub_600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1"/>
      <w:bookmarkEnd w:id="62"/>
      <w:r>
        <w:rPr>
          <w:rFonts w:cs="Arial" w:ascii="Arial" w:hAnsi="Arial"/>
          <w:sz w:val="20"/>
          <w:szCs w:val="20"/>
        </w:rPr>
        <w:t>6.1. Комплектность формы проверяют по ведомости комплекта поставки, входящей в состав паспорта, составленного в соответствии с ГОСТ 2.601.</w:t>
      </w:r>
    </w:p>
    <w:p>
      <w:pPr>
        <w:pStyle w:val="Normal"/>
        <w:autoSpaceDE w:val="false"/>
        <w:ind w:firstLine="720"/>
        <w:jc w:val="both"/>
        <w:rPr/>
      </w:pPr>
      <w:bookmarkStart w:id="63" w:name="sub_61"/>
      <w:bookmarkEnd w:id="63"/>
      <w:r>
        <w:rPr>
          <w:rFonts w:cs="Arial" w:ascii="Arial" w:hAnsi="Arial"/>
          <w:sz w:val="20"/>
          <w:szCs w:val="20"/>
        </w:rPr>
        <w:t xml:space="preserve">Комплектность технической документации, поставляемой с формой, проверяют в соответствии с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Качество металла, предназначенного для изготовления форм, должно быть удостоверено сертификатами заводов-поставщиков металла или актом испытаний лаборатории предприятия - изготовителя форм.</w:t>
      </w:r>
    </w:p>
    <w:p>
      <w:pPr>
        <w:pStyle w:val="Normal"/>
        <w:autoSpaceDE w:val="false"/>
        <w:ind w:firstLine="720"/>
        <w:jc w:val="both"/>
        <w:rPr/>
      </w:pPr>
      <w:bookmarkStart w:id="64" w:name="sub_63"/>
      <w:bookmarkEnd w:id="64"/>
      <w:r>
        <w:rPr>
          <w:rFonts w:cs="Arial" w:ascii="Arial" w:hAnsi="Arial"/>
          <w:sz w:val="20"/>
          <w:szCs w:val="20"/>
        </w:rPr>
        <w:t>6.3. Твердость деталей (</w:t>
      </w:r>
      <w:hyperlink w:anchor="sub_2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п.2.3.5</w:t>
        </w:r>
      </w:hyperlink>
      <w:r>
        <w:rPr>
          <w:rFonts w:cs="Arial" w:ascii="Arial" w:hAnsi="Arial"/>
          <w:sz w:val="20"/>
          <w:szCs w:val="20"/>
        </w:rPr>
        <w:t>) измеряют по Роквеллу в соответствии с требованиями ГОСТ 9013.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3"/>
      <w:bookmarkEnd w:id="65"/>
      <w:r>
        <w:rPr>
          <w:rFonts w:cs="Arial" w:ascii="Arial" w:hAnsi="Arial"/>
          <w:sz w:val="20"/>
          <w:szCs w:val="20"/>
        </w:rPr>
        <w:t>6.4. Внутренние размеры формы измеряют при закрытых бортах и установленных стяжках, если последние предусмотрены в рабочей документации формы. Внутренние размеры измеряют по краям и в середине формы в местах плотного, без зазора, прилегания бортов к настилу поддона.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5"/>
      <w:bookmarkEnd w:id="66"/>
      <w:r>
        <w:rPr>
          <w:rFonts w:cs="Arial" w:ascii="Arial" w:hAnsi="Arial"/>
          <w:sz w:val="20"/>
          <w:szCs w:val="20"/>
        </w:rPr>
        <w:t>6.5. Отклонение от плоскостности плит для электромагнитного крепления формы к виброплощадке определяют в точках, расположенных в центрах этих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5"/>
      <w:bookmarkEnd w:id="67"/>
      <w:r>
        <w:rPr>
          <w:rFonts w:cs="Arial" w:ascii="Arial" w:hAnsi="Arial"/>
          <w:sz w:val="20"/>
          <w:szCs w:val="20"/>
        </w:rPr>
        <w:t>Отклонение от плоскостности каждой плиты определяют в пределах круга диаметром 450 мм, вписанного в контур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6.5а. Предварительно задаваемый выгиб (прогиб) поддона измеряют струной и измерительной линейкой. Измерения проводят по краям поддона по его поперечной оси.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6"/>
      <w:bookmarkEnd w:id="68"/>
      <w:r>
        <w:rPr>
          <w:rFonts w:cs="Arial" w:ascii="Arial" w:hAnsi="Arial"/>
          <w:sz w:val="20"/>
          <w:szCs w:val="20"/>
        </w:rPr>
        <w:t>6.6. Размеры формы и ее элементов проверяют металлическими измерительными инструментами: рулетками по ГОСТ 7502, измерительными линейками по ГОСТ 427, штангенциркулями по ГОСТ 166 или шаблонами, поверенными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69" w:name="sub_66"/>
      <w:bookmarkEnd w:id="69"/>
      <w:r>
        <w:rPr>
          <w:rFonts w:cs="Arial" w:ascii="Arial" w:hAnsi="Arial"/>
          <w:sz w:val="20"/>
          <w:szCs w:val="20"/>
        </w:rPr>
        <w:t>Величину зазоров (</w:t>
      </w:r>
      <w:hyperlink w:anchor="sub_26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п.2.6.15</w:t>
        </w:r>
      </w:hyperlink>
      <w:r>
        <w:rPr>
          <w:rFonts w:cs="Arial" w:ascii="Arial" w:hAnsi="Arial"/>
          <w:sz w:val="20"/>
          <w:szCs w:val="20"/>
        </w:rPr>
        <w:t>) измеряют щупами по ТУ 2-034-225-87 и полуторамиллиметровым непроходным калибром.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67"/>
      <w:bookmarkEnd w:id="70"/>
      <w:r>
        <w:rPr>
          <w:rFonts w:cs="Arial" w:ascii="Arial" w:hAnsi="Arial"/>
          <w:sz w:val="20"/>
          <w:szCs w:val="20"/>
        </w:rPr>
        <w:t>6.7. Отклонение от перпендикулярности бортов к поддону собранной формы проверяют измерением наибольшего зазора между рабочей поверхностью борта и ребром поверочного угольника 90° по ГОСТ 3749, установленного на поддоне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67"/>
      <w:bookmarkEnd w:id="71"/>
      <w:r>
        <w:rPr>
          <w:rFonts w:cs="Arial" w:ascii="Arial" w:hAnsi="Arial"/>
          <w:sz w:val="20"/>
          <w:szCs w:val="20"/>
        </w:rPr>
        <w:t>В формах с бортами высотой более 1000 мм или со сложным очертанием рабочей поверхности отклонение от перпендикулярности измеряют шаблоном.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перпендикулярности опорной поверхности упора к рабочей поверхности настила поддона проверяют измерением зазоров между нижней и верхней точками участка опирания анкера и ребром поверочного угольника 90° по ГОСТ 3749, установленного на настиле поддона, или другими средствами измерения, аттестованными в установленном порядке. Величину зазоров измеряют измерительной линейкой или щупом.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 Положение бортов, наклоненных к рабочей поверхности поддона под углом, проверяют шаблоном.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6.7, 6.8.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69"/>
      <w:bookmarkEnd w:id="72"/>
      <w:r>
        <w:rPr>
          <w:rFonts w:cs="Arial" w:ascii="Arial" w:hAnsi="Arial"/>
          <w:sz w:val="20"/>
          <w:szCs w:val="20"/>
        </w:rPr>
        <w:t>6.9. Отклонение от плоскостности рабочей поверхности поддона измеряют по ГОСТ 13015.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69"/>
      <w:bookmarkEnd w:id="73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10"/>
      <w:bookmarkEnd w:id="74"/>
      <w:r>
        <w:rPr>
          <w:rFonts w:cs="Arial" w:ascii="Arial" w:hAnsi="Arial"/>
          <w:sz w:val="20"/>
          <w:szCs w:val="20"/>
        </w:rPr>
        <w:t>6.10. Отклонение от прямолинейности по длине и ширине поддона и по всей длине бортов измеряют при помощи струны из проволоки диаметром не более 0,5 мм по ГОСТ 3282 или ГОСТ 9389, натягиваемой усилием не менее 5 кгс, и измерительной линейкой.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610"/>
      <w:bookmarkEnd w:id="75"/>
      <w:r>
        <w:rPr>
          <w:rFonts w:cs="Arial" w:ascii="Arial" w:hAnsi="Arial"/>
          <w:sz w:val="20"/>
          <w:szCs w:val="20"/>
        </w:rPr>
        <w:t>Отклонение от прямолинейности на длине до 2 м измеряют поверочными линейками по ГОСТ 8026.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101"/>
      <w:bookmarkEnd w:id="76"/>
      <w:r>
        <w:rPr>
          <w:rFonts w:cs="Arial" w:ascii="Arial" w:hAnsi="Arial"/>
          <w:sz w:val="20"/>
          <w:szCs w:val="20"/>
        </w:rPr>
        <w:t>6.10а. Изгиб борта определяют по ГОСТ 26438.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6101"/>
      <w:bookmarkEnd w:id="77"/>
      <w:r>
        <w:rPr>
          <w:rFonts w:cs="Arial" w:ascii="Arial" w:hAnsi="Arial"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6.11. Измерения по </w:t>
      </w:r>
      <w:hyperlink w:anchor="sub_6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6.5 - 6.10а</w:t>
        </w:r>
      </w:hyperlink>
      <w:r>
        <w:rPr>
          <w:rFonts w:cs="Arial" w:ascii="Arial" w:hAnsi="Arial"/>
          <w:sz w:val="20"/>
          <w:szCs w:val="20"/>
        </w:rPr>
        <w:t xml:space="preserve"> допускается производить и другими средствами, прошедшими проверку в установленном порядке и обеспечивающими погрешность измерения не большую, чем средства измерения, указанные в настоящем стандарте.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12"/>
      <w:bookmarkEnd w:id="78"/>
      <w:r>
        <w:rPr>
          <w:rFonts w:cs="Arial" w:ascii="Arial" w:hAnsi="Arial"/>
          <w:sz w:val="20"/>
          <w:szCs w:val="20"/>
        </w:rPr>
        <w:t>6.12. Швы сварных соединений контролируют по ГОСТ 3242.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612"/>
      <w:bookmarkEnd w:id="79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6.13. При контроле работоспособности формы проверяют открывание и закрывание бортов и работу резьбовых и других подвижных соединений формы (замков, стяжек, тяг и пр.).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614"/>
      <w:bookmarkEnd w:id="80"/>
      <w:r>
        <w:rPr>
          <w:rFonts w:cs="Arial" w:ascii="Arial" w:hAnsi="Arial"/>
          <w:sz w:val="20"/>
          <w:szCs w:val="20"/>
        </w:rPr>
        <w:t>6.14. Определение прогиба формы от вертикальной нагрузки, деформаций формы от продольной нагрузки, прогиба свободного угла формы при диагональном опирании, а также изгиба бортов определяют по ГОСТ 26438.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14"/>
      <w:bookmarkEnd w:id="81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6.15, 6.16 (Исключены, Изм. N 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6.17. В переналаживаемых формах следует на поддон установить оснастку для каждого исполнения и собранную форму проверить на соответствие требованиям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6.18. Проверку на герметичность паровых полостей в формах с такими полостями и регистрами производят по технологии предприятия-изготовителя в течение 10 мин водой пробным давлением, равным 15 кПа (0,15 кгс/см2). Падение давления при этом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технически обоснованных случаях допускается производить проверку на герметичность и другими способами, обеспечивающими соблюдение требований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6.19. Качество лакокрасочного покрытия контролируют внешним осмотром.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7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7.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700"/>
      <w:bookmarkStart w:id="84" w:name="sub_700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Маркировка</w:t>
      </w:r>
    </w:p>
    <w:p>
      <w:pPr>
        <w:pStyle w:val="Normal"/>
        <w:autoSpaceDE w:val="false"/>
        <w:ind w:firstLine="720"/>
        <w:jc w:val="both"/>
        <w:rPr/>
      </w:pPr>
      <w:bookmarkStart w:id="85" w:name="sub_711"/>
      <w:bookmarkEnd w:id="85"/>
      <w:r>
        <w:rPr>
          <w:rFonts w:cs="Arial" w:ascii="Arial" w:hAnsi="Arial"/>
          <w:sz w:val="20"/>
          <w:szCs w:val="20"/>
        </w:rPr>
        <w:t xml:space="preserve">7.1.1. На каждой форме в доступном месте на нерабочей поверхности должна быть прикреплена металлическая табличка из коррозионностойкого материала по ГОСТ 12969, на которую должны быть нанесены данные по пп.7.1.2 или </w:t>
      </w:r>
      <w:hyperlink w:anchor="sub_7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711"/>
      <w:bookmarkEnd w:id="86"/>
      <w:r>
        <w:rPr>
          <w:rFonts w:cs="Arial" w:ascii="Arial" w:hAnsi="Arial"/>
          <w:sz w:val="20"/>
          <w:szCs w:val="20"/>
        </w:rPr>
        <w:t>7.1.2. Табличка на формах, поставляемых на внутренний рынок,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государственный Знак качества (на формы, аттестованные по высшей категории качества);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формы, присвоенное ей в технической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порядковый номер формы по системе нумерации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формы;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год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стандарта, по которому изготовлена форма.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713"/>
      <w:bookmarkEnd w:id="87"/>
      <w:r>
        <w:rPr>
          <w:rFonts w:cs="Arial" w:ascii="Arial" w:hAnsi="Arial"/>
          <w:sz w:val="20"/>
          <w:szCs w:val="20"/>
        </w:rPr>
        <w:t>7.1.3. Табличка на формах, поставляемых на экспорт,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713"/>
      <w:bookmarkEnd w:id="88"/>
      <w:r>
        <w:rPr>
          <w:rFonts w:cs="Arial" w:ascii="Arial" w:hAnsi="Arial"/>
          <w:sz w:val="20"/>
          <w:szCs w:val="20"/>
        </w:rPr>
        <w:t>условное обозначение формы, присвоенное ей в технической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порядковый номер формы по системе нумерации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надпись "Made in USSR".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7.1.2, 7.1.3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7.1.4. Все сменные сборочные единицы и детали формы должны иметь на нерабочей поверхности маркировку, содержащую обозначение сборочной единицы (детали) по спецификации или по классификатору разработчика проектной документации. Место маркировки указывают на рабочем чертеже сборочной единицы (детали).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Маркировку следует наносить на маркировочную табличку или непосредственно на сборочные единицы и детали электронаплавкой или клеймением (для мелких деталей), а в случае невозможности электронаплавки или клеймения - прикреплением маркировочной бирки.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7.2.1. Формы отправляют потребителю без упаковки. Допускается сборка форм в пакет согласно схемам отгрузки, разработанным предприятием-изготовителем и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722"/>
      <w:bookmarkEnd w:id="89"/>
      <w:r>
        <w:rPr>
          <w:rFonts w:cs="Arial" w:ascii="Arial" w:hAnsi="Arial"/>
          <w:sz w:val="20"/>
          <w:szCs w:val="20"/>
        </w:rPr>
        <w:t>7.2.2. Мелкие комплектующие узлы и детали форм, не закрепленные на форме, и запасные части упаковывают в деревянные ящики или обрешетку. Маркировка ящиков, обрешетки, форм, отправляемых без упаковки, должна соответствовать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722"/>
      <w:bookmarkEnd w:id="90"/>
      <w:r>
        <w:rPr>
          <w:rFonts w:cs="Arial" w:ascii="Arial" w:hAnsi="Arial"/>
          <w:sz w:val="20"/>
          <w:szCs w:val="20"/>
        </w:rPr>
        <w:t>Допускаются другие виды упаковки (картон, пленка и т.п.), обеспечивающие сохранность узлов и деталей формы в процессе транспортирования.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723"/>
      <w:bookmarkEnd w:id="91"/>
      <w:r>
        <w:rPr>
          <w:rFonts w:cs="Arial" w:ascii="Arial" w:hAnsi="Arial"/>
          <w:sz w:val="20"/>
          <w:szCs w:val="20"/>
        </w:rPr>
        <w:t>7.2.3. Сопроводительная документация должна быть завернута в водонепроницаемую бумагу по ГОСТ 8828 и вложена в пакет из полиэтиленовой пленки по ГОСТ 10354. Швы пакета должны быть герметично сварены.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723"/>
      <w:bookmarkEnd w:id="92"/>
      <w:r>
        <w:rPr>
          <w:rFonts w:cs="Arial" w:ascii="Arial" w:hAnsi="Arial"/>
          <w:sz w:val="20"/>
          <w:szCs w:val="20"/>
        </w:rPr>
        <w:t>7.2.4. Пакет с сопроводительной документацией укладывают в ящик, предназначенный для комплектующих элементов или (при отсутствии такового) отправляют в отдельной упаковке. При укладке документации в ящик должна быть обеспечена полная ее сохранность во время транспортирования.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сопроводительную документацию отправлять почтой.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7.3.1 (Исключен,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7.3.2. Подъем форм производят краном или другим грузоподъемным механизмом за устройства для строповки с применением траверс или других грузоподъемных приспособлений, обеспечивающих сохранность 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температуре окружающей среды минус 40°С и ниже подъем форм производят при помощи инвентарных приспособлений по схеме строповки, разработанной организацией-разработчиком технической документации на эти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7.3.3. Транспортирование форм может осуществляться железнодорожным, автомобильным и морским (речным) транспортом.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7.3.4. Формы хранят в горизонтальном положении на ровной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735"/>
      <w:bookmarkEnd w:id="93"/>
      <w:r>
        <w:rPr>
          <w:rFonts w:cs="Arial" w:ascii="Arial" w:hAnsi="Arial"/>
          <w:sz w:val="20"/>
          <w:szCs w:val="20"/>
        </w:rPr>
        <w:t>7.3.5. Формы транспортируют и хранят в условиях, исключающих их механическое повреждение и повреждение лакокрасочных и консервационных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735"/>
      <w:bookmarkEnd w:id="94"/>
      <w:r>
        <w:rPr>
          <w:rFonts w:cs="Arial" w:ascii="Arial" w:hAnsi="Arial"/>
          <w:sz w:val="20"/>
          <w:szCs w:val="20"/>
        </w:rPr>
        <w:t>Условия транспортирования и хранения форм устанавливают в зависимости от климатических факторов внешней среды по ГОСТ 15150.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8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8.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800"/>
      <w:bookmarkStart w:id="97" w:name="sub_800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Предприятие-изготовитель гарантирует соответствие форм требованиям настоящего стандарта при соблюдении условий транспортирования и хранения, установленных настоящим стандартом, и условий эксплуатации, предусмотренных эксплуатационной документацией на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Гарантийный срок эксплуатации - 12 мес со дня ввода форм в эксплуатацию, но не более 18 мес со дня отгрузки потребителю.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Гарантийный срок эксплуатации для форм, поставляемых на экспорт, - 12 мес со дня ввода форм в эксплуатацию, но не более 24 мес с момента проследования их через Государственную границу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" w:name="sub_100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100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термины, встречающиеся в настоящем стандарте, и их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Борт</w:t>
      </w:r>
      <w:r>
        <w:rPr>
          <w:rFonts w:cs="Arial" w:ascii="Arial" w:hAnsi="Arial"/>
          <w:sz w:val="20"/>
          <w:szCs w:val="20"/>
        </w:rPr>
        <w:t xml:space="preserve"> - элемент формы, предназначенный для образования части наружного периметра изделия вне плоскости поддона.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Борт базовый</w:t>
      </w:r>
      <w:r>
        <w:rPr>
          <w:rFonts w:cs="Arial" w:ascii="Arial" w:hAnsi="Arial"/>
          <w:sz w:val="20"/>
          <w:szCs w:val="20"/>
        </w:rPr>
        <w:t xml:space="preserve"> - борт групповой формы, на котором закрепляются формообразующие элементы.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Борт поперечный (торцовый)</w:t>
      </w:r>
      <w:r>
        <w:rPr>
          <w:rFonts w:cs="Arial" w:ascii="Arial" w:hAnsi="Arial"/>
          <w:sz w:val="20"/>
          <w:szCs w:val="20"/>
        </w:rPr>
        <w:t xml:space="preserve"> - борт, расположенный по короткой стороне формы.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Борт продольный</w:t>
      </w:r>
      <w:r>
        <w:rPr>
          <w:rFonts w:cs="Arial" w:ascii="Arial" w:hAnsi="Arial"/>
          <w:sz w:val="20"/>
          <w:szCs w:val="20"/>
        </w:rPr>
        <w:t xml:space="preserve"> - борт, расположенный по длинной стороне формы.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Борт упругий</w:t>
      </w:r>
      <w:r>
        <w:rPr>
          <w:rFonts w:cs="Arial" w:ascii="Arial" w:hAnsi="Arial"/>
          <w:sz w:val="20"/>
          <w:szCs w:val="20"/>
        </w:rPr>
        <w:t xml:space="preserve"> - борт, соединенный с поддоном упругим шарниром.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Бортовая оснастка (бортоснастка):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Совокупность формообразующих элементов, предназначенных для образования поверхностей изделия вне плоскости поддона;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Совокупность бортов, являющихся инвентарной принадлежностью формовочного поста.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Вкладыш</w:t>
      </w:r>
      <w:r>
        <w:rPr>
          <w:rFonts w:cs="Arial" w:ascii="Arial" w:hAnsi="Arial"/>
          <w:sz w:val="20"/>
          <w:szCs w:val="20"/>
        </w:rPr>
        <w:t xml:space="preserve"> - элемент формы, предназначенный для образования в изделии отверстий, уступов, выемок и т.п.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Заглушка</w:t>
      </w:r>
      <w:r>
        <w:rPr>
          <w:rFonts w:cs="Arial" w:ascii="Arial" w:hAnsi="Arial"/>
          <w:sz w:val="20"/>
          <w:szCs w:val="20"/>
        </w:rPr>
        <w:t xml:space="preserve"> - элемент переналаживаемой формы, временно закрывающий отверстие в форме.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Замок</w:t>
      </w:r>
      <w:r>
        <w:rPr>
          <w:rFonts w:cs="Arial" w:ascii="Arial" w:hAnsi="Arial"/>
          <w:sz w:val="20"/>
          <w:szCs w:val="20"/>
        </w:rPr>
        <w:t xml:space="preserve"> - элемент формы, предназначенный для закрепления в проектном положении бортов, вкладышей и т.п.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Отсек (формовочный отсек)</w:t>
      </w:r>
      <w:r>
        <w:rPr>
          <w:rFonts w:cs="Arial" w:ascii="Arial" w:hAnsi="Arial"/>
          <w:sz w:val="20"/>
          <w:szCs w:val="20"/>
        </w:rPr>
        <w:t xml:space="preserve"> - часть объема многоместной или переналаживаемой формы, предназначенной для изготовления изделия.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Поддон</w:t>
      </w:r>
      <w:r>
        <w:rPr>
          <w:rFonts w:cs="Arial" w:ascii="Arial" w:hAnsi="Arial"/>
          <w:sz w:val="20"/>
          <w:szCs w:val="20"/>
        </w:rPr>
        <w:t xml:space="preserve"> - элемент формы, предназначенный для образования в процессе формования нижней поверхности изделия.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Поддон-вагонетка</w:t>
      </w:r>
      <w:r>
        <w:rPr>
          <w:rFonts w:cs="Arial" w:ascii="Arial" w:hAnsi="Arial"/>
          <w:sz w:val="20"/>
          <w:szCs w:val="20"/>
        </w:rPr>
        <w:t xml:space="preserve"> - поддон, снабженный колесами и средствами взаимодействия с грузоведущими устройствами конвейера.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Поддон гибкий</w:t>
      </w:r>
      <w:r>
        <w:rPr>
          <w:rFonts w:cs="Arial" w:ascii="Arial" w:hAnsi="Arial"/>
          <w:sz w:val="20"/>
          <w:szCs w:val="20"/>
        </w:rPr>
        <w:t xml:space="preserve"> - поддон, упругий выгиб которого используется для распалубливания изделий.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Поддон силовой</w:t>
      </w:r>
      <w:r>
        <w:rPr>
          <w:rFonts w:cs="Arial" w:ascii="Arial" w:hAnsi="Arial"/>
          <w:sz w:val="20"/>
          <w:szCs w:val="20"/>
        </w:rPr>
        <w:t xml:space="preserve"> - поддон, воспринимающий усилия от предварительно напряженной арматуры изделия.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Проемообразователь</w:t>
      </w:r>
      <w:r>
        <w:rPr>
          <w:rFonts w:cs="Arial" w:ascii="Arial" w:hAnsi="Arial"/>
          <w:sz w:val="20"/>
          <w:szCs w:val="20"/>
        </w:rPr>
        <w:t xml:space="preserve"> - элемент формы, служащий для образования в изделии оконных или дверных проемов.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Рабочая поверхность</w:t>
      </w:r>
      <w:r>
        <w:rPr>
          <w:rFonts w:cs="Arial" w:ascii="Arial" w:hAnsi="Arial"/>
          <w:sz w:val="20"/>
          <w:szCs w:val="20"/>
        </w:rPr>
        <w:t xml:space="preserve"> - поверхность формы и ее элементов, соприкасающаяся с бетоном.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Разделитель (разделительный борт)</w:t>
      </w:r>
      <w:r>
        <w:rPr>
          <w:rFonts w:cs="Arial" w:ascii="Arial" w:hAnsi="Arial"/>
          <w:sz w:val="20"/>
          <w:szCs w:val="20"/>
        </w:rPr>
        <w:t xml:space="preserve"> - элемент многоместной формы, образующий боковые поверхности смежных изделий.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Термоформа</w:t>
      </w:r>
      <w:r>
        <w:rPr>
          <w:rFonts w:cs="Arial" w:ascii="Arial" w:hAnsi="Arial"/>
          <w:sz w:val="20"/>
          <w:szCs w:val="20"/>
        </w:rPr>
        <w:t xml:space="preserve"> - форма, элементы которой снабжены полостями для подачи теплоносителя или размещения источников тепла.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Устройство для строповки</w:t>
      </w:r>
      <w:r>
        <w:rPr>
          <w:rFonts w:cs="Arial" w:ascii="Arial" w:hAnsi="Arial"/>
          <w:sz w:val="20"/>
          <w:szCs w:val="20"/>
        </w:rPr>
        <w:t xml:space="preserve"> - элемент формы, взаимодействующий со средствами захвата грузоподъемных механизмов.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</w:t>
      </w:r>
      <w:r>
        <w:rPr>
          <w:rFonts w:cs="Arial" w:ascii="Arial" w:hAnsi="Arial"/>
          <w:sz w:val="20"/>
          <w:szCs w:val="20"/>
        </w:rPr>
        <w:t xml:space="preserve"> - технологическое оборудование для получения из формовочных смесей строительных изделий с заданными размерами и конфигурацией.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Форма-вагонетка</w:t>
      </w:r>
      <w:r>
        <w:rPr>
          <w:rFonts w:cs="Arial" w:ascii="Arial" w:hAnsi="Arial"/>
          <w:sz w:val="20"/>
          <w:szCs w:val="20"/>
        </w:rPr>
        <w:t xml:space="preserve"> - форма, снабженная колесами и средствами взаимодействия с грузоведущими устройствами конвейера.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групповая</w:t>
      </w:r>
      <w:r>
        <w:rPr>
          <w:rFonts w:cs="Arial" w:ascii="Arial" w:hAnsi="Arial"/>
          <w:sz w:val="20"/>
          <w:szCs w:val="20"/>
        </w:rPr>
        <w:t xml:space="preserve"> - переналаживаемая форма, предназначенная для изготовления изделий одной группы.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многоместная</w:t>
      </w:r>
      <w:r>
        <w:rPr>
          <w:rFonts w:cs="Arial" w:ascii="Arial" w:hAnsi="Arial"/>
          <w:sz w:val="20"/>
          <w:szCs w:val="20"/>
        </w:rPr>
        <w:t xml:space="preserve"> - форма, предназначенная для одновременного изготовления нескольких изделий (двух и более).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переналаживаемая</w:t>
      </w:r>
      <w:r>
        <w:rPr>
          <w:rFonts w:cs="Arial" w:ascii="Arial" w:hAnsi="Arial"/>
          <w:sz w:val="20"/>
          <w:szCs w:val="20"/>
        </w:rPr>
        <w:t xml:space="preserve"> - форма с изменяемыми отсеками или отсеком, при этом изменение обеспечивается заменой элементов формы или их положения.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силовая</w:t>
      </w:r>
      <w:r>
        <w:rPr>
          <w:rFonts w:cs="Arial" w:ascii="Arial" w:hAnsi="Arial"/>
          <w:sz w:val="20"/>
          <w:szCs w:val="20"/>
        </w:rPr>
        <w:t xml:space="preserve"> - форма, воспринимающая усилия от предварительно напряженной арматуры изделия.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с упругоработающим элементом</w:t>
      </w:r>
      <w:r>
        <w:rPr>
          <w:rFonts w:cs="Arial" w:ascii="Arial" w:hAnsi="Arial"/>
          <w:sz w:val="20"/>
          <w:szCs w:val="20"/>
        </w:rPr>
        <w:t xml:space="preserve"> - форма, в одном из элементов которой используется упругая (упругопластическая) работа стали для выполнения технологической операции.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универсальная</w:t>
      </w:r>
      <w:r>
        <w:rPr>
          <w:rFonts w:cs="Arial" w:ascii="Arial" w:hAnsi="Arial"/>
          <w:sz w:val="20"/>
          <w:szCs w:val="20"/>
        </w:rPr>
        <w:t xml:space="preserve"> - переналаживаемая форма, предназначенная для изготовления широкой номенклатуры изделий разных видов в границах предельных размеров.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Формовочная (рабочая) поверхность</w:t>
      </w:r>
      <w:r>
        <w:rPr>
          <w:rFonts w:cs="Arial" w:ascii="Arial" w:hAnsi="Arial"/>
          <w:sz w:val="20"/>
          <w:szCs w:val="20"/>
        </w:rPr>
        <w:t xml:space="preserve"> - поверхность элементов формы, контактирующая с изделием.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Шарнир упругий</w:t>
      </w:r>
      <w:r>
        <w:rPr>
          <w:rFonts w:cs="Arial" w:ascii="Arial" w:hAnsi="Arial"/>
          <w:sz w:val="20"/>
          <w:szCs w:val="20"/>
        </w:rPr>
        <w:t xml:space="preserve"> - соединение, в котором относительный поворот деталей достигается упругой деформацией соединительного звена.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0" w:name="sub_20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  <w:r>
        <w:rPr>
          <w:rFonts w:cs="Arial" w:ascii="Arial" w:hAnsi="Arial"/>
          <w:sz w:val="20"/>
          <w:szCs w:val="20"/>
        </w:rPr>
        <w:t xml:space="preserve"> (Исключено,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2000"/>
      <w:bookmarkStart w:id="102" w:name="sub_2000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300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30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Предельные отклонения от номинального положения элементов формы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Предельные отклонения от номинального положения элементов формы не должны превышать следующих 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+-1 мм - для элементов фиксации и крепления съемных и взаимозаменяемых узлов и деталей;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+-2 мм - для замков и других элементов, взаимодействующих с замками; шарнирных тяг; направляющих; опор шарнирных тяг и направляющих; механизмов фиксации и распалубки бортов; фиксаторов закладных деталей; коробок и других элементов, предназначенных для размещения арматурных выпусков и монтажных петель и др. подобных элементов; для деталей в сварочных и сборочных узлах при установочных размерах до 1000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+-3 мм - для шарниров бортов; для деталей в сварочных и сборочных узлах при установочных размерах свыше 1000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400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6" w:name="sub_400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Предельные отклонения размеров элементов формы от номинальных в зависимости от способа обработки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    │                     Пред. откл.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номинальных   ├─────────────────────────────┬────────────────────────┤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│ свободных размеров деталей  │   свободных размеров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сборочных единиц,    │ деталей или сборочных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получаемых обработкой    │ единиц, обрабатываемых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резанием           │     способами, не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├──────────┬──────────────────┤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относящимися к обработке│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линейных │    диаметров     │ резанием (кислородная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размеров, │                  │резка, штамповка, гибка,│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радиусов │                  │   вырубка, резка 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закругле- │                  │    ножницах и т.п.)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или  ├────────┬─────────┼────────────┬───────────┤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фасок   │ валов  │отверстий│  линейных  │ радиусов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и │закруглений│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диаметров  │  и фасок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0,5 до 3    │  +-0,15  │  -0,3  │  +0,3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│        │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├────────────────┼──────────┼────────┼─────────┤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+-1,5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3    "  6    │  +-0,2   │  -0,4  │  +0,4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├────────────────┼──────────┼────────┼─────────┤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6    "  30   │  +-0,5   │  -1,0  │  +1,0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├────────────────┼──────────┼────────┼─────────┤ 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30   "  120  │  +-1,0   │  -2,0  │  +2,0   │            │   +-2,0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120  "  1000 │  +-1,5   │  -3,0  │  +3,0   │   +-2,0    │   +-4,0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1000 "  3150 │  +-2,0   │        │         │   +-3,0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├────────────────┼──────────┤        │         ├────────────┤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3150 "  10000│  +-3,0   │        │         │   +-5,0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└────────────────┴──────────┴────────┴─────────┴────────────┴───────────┘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2007-02-10T20:44:00Z</dcterms:created>
  <dc:creator>Виктор</dc:creator>
  <dc:description/>
  <dc:language>ru-RU</dc:language>
  <cp:lastModifiedBy>Виктор</cp:lastModifiedBy>
  <dcterms:modified xsi:type="dcterms:W3CDTF">2007-02-10T20:44:00Z</dcterms:modified>
  <cp:revision>2</cp:revision>
  <dc:subject/>
  <dc:title/>
</cp:coreProperties>
</file>