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25592-91</w:t>
        <w:br/>
        <w:t xml:space="preserve">"Смеси золошлаковые тепловых электростанций для бетонов </w:t>
        <w:br/>
        <w:t>Технические условия"</w:t>
        <w:br/>
        <w:t>(утв. постановлением Госстроя СССР от 4 февраля 1991 г. N 4)</w:t>
        <w:br/>
        <w:t>(с изм. от 4 декабря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Mixes of fly-ash and slag of thermal plants for conctetes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4900484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Взамен настоящего ГОСТа в части методов химического анализа с 1 июля 1998 г. постановлением Госстроя РФ от 6 января 1998 г. N 18-2 введен в действие ГОСТ 8269.1-97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49004848"/>
      <w:bookmarkStart w:id="2" w:name="sub_24900484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золошлаковые смеси, образующиеся на тепловых электростанциях при совместном гидроудалении золы и шлака в процессе сжигания углей в пылевидном состоянии и применяемые в качестве компонента для изготовления строительных растворов, а также тяжелых, легких и ячеистых бетонов для сборных и монолитных бетонных и железобетонных конструкций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золошлаковые смеси для бетонов гидротехнических сооружений, труб, шпал, опор ЛЭП и специальных видов бетонов.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Применение золошлаковых смесей согласно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Золошлаковые смеси должны соответствовать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Основные параметры и типы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Золошлаковые смеси состоят из зольной составляющей (частицы золы и шлака размером менее 0,315 мм) и шлаковой, включающей: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шлаковый песок - зерна размером от 0,315 до 5 (3)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шлаковый щебень - зерна размером свыше 5 (3)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Золошлаковые смеси в зависимости от зернистого состава подразделяют на типы: крупнозернистые, среднезернистые и мелкозернистые в соответствии с требованиями, указанными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Значение показателя для различных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 золошлаковых смесей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крупнозер- │среднезер- │мелкозерни-│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нистой (К) │нистой (С) │ стой (М)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размер  зерен   шлака│    40     │    20     │   5 (3)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шлаковой составляющей, мм, не более│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шлаковой составляющей, %│От 50 до 90│От 10 до 50│От 0 до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массе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шлакового      щебня и│  Св. 20   │   До 20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шлаковой составляющей, % по массе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золошлаковых  смесях  различных  типов  содержание  зерен│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шлака, превышающих максимальный размер зерен, должно быть не более 10 %│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массе.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Золошлаковые смеси по виду сжигаемого угля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антрацитовые, образующиеся при сжигании антрацита, полуантрацита и тощего каменного угля (А),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каменноугольные, образующиеся при сжигании каменного, кроме тощего, угля (КУ),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буроугольные, образующиеся при сжигании бурого угля (Б).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1.2.4. Золошлаковые смеси по виду шлаковой составляющей подразделяют на: смеси с плотным шлаком (Пл), образующиеся в топках с жидким шлакоудалением (средняя плотность зерен более 2,0 г/см3), смеси с пористым шлаком (По), образующиеся в топках с твердым шлакоудалением (средняя плотность зерен до 2,0 г/см3).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Золошлаковые смеси в зависимости от величины потери массы при прокаливании (п.п.п.) подразделяют на три вида: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 - для железобетонных конструкций и изделий из тяжелого и легкого бетонов;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- для бетонных конструкций и изделий из тяжелого и легкого бетонов, строительных растворов;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- для изделий и конструкций из ячеистого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6"/>
      <w:bookmarkEnd w:id="6"/>
      <w:r>
        <w:rPr>
          <w:rFonts w:cs="Arial" w:ascii="Arial" w:hAnsi="Arial"/>
          <w:sz w:val="20"/>
          <w:szCs w:val="20"/>
        </w:rPr>
        <w:t>1.2.6. Обозначение марки золошлаковых смесей включает: тип смеси, вид угля, вид шлаковой составляющей и золошлаковой смеси,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6"/>
      <w:bookmarkEnd w:id="7"/>
      <w:r>
        <w:rPr>
          <w:rFonts w:cs="Arial" w:ascii="Arial" w:hAnsi="Arial"/>
          <w:sz w:val="20"/>
          <w:szCs w:val="20"/>
        </w:rPr>
        <w:t>Пример условного обозначения марки крупнозернистой антрацитовой золошлаковой смеси с пористым шлаком, применяемой для железобетонных конструкций: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ЗШС-КАПо-1 ГОСТ 25592-91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1"/>
      <w:bookmarkEnd w:id="8"/>
      <w:r>
        <w:rPr>
          <w:rFonts w:cs="Arial" w:ascii="Arial" w:hAnsi="Arial"/>
          <w:sz w:val="20"/>
          <w:szCs w:val="20"/>
        </w:rPr>
        <w:t>1.3.1. Удельная поверхность мелкозернистой золошлаковой смеси должна быть не менее 150 м2/кг, а полный остаток на сите N 008 - не более 30%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1"/>
      <w:bookmarkEnd w:id="9"/>
      <w:r>
        <w:rPr>
          <w:rFonts w:cs="Arial" w:ascii="Arial" w:hAnsi="Arial"/>
          <w:sz w:val="20"/>
          <w:szCs w:val="20"/>
        </w:rPr>
        <w:t>1.3.2. Насыпная плотность золошлаковой смеси для легкого бетона должна быть более 1200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Потеря массы при прокаливании (п.п.п.), определяемая отдельно для зольной и шлаковой составляющих золошлаковой смеси, не должна превышать значений,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Составляющая золошлаковой  │П.п.п. для золошлаковой смеси, %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золош-│           смеси            │          массе,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лако- │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 │                            │антрацито- │каменноуго-│буро-уголь-│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│                            │    вой    │   льной   │    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│Зольная                     │    20     │    10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с пористым шлаком  │     -     │     5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├────────────────────────────┼───────────┴───────────┴───────────┤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с плотным шлаком   │          Не нормируется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├──────┼────────────────────────────┼───────────┬───────────┬───────────┤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│Зольная                     │    25     │    15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с пористым шлаком  │     -     │     7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├────────────────────────────┼───────────┴───────────┴───────────┤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Шлаковая с плотным шлаком   │          Не нормируется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├──────┼────────────────────────────┼───────────┬───────────┬───────────┤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│Зольная                     │    10     │     7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├──────┴────────────────────────────┴───────────┴───────────┴───────────┤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Допускается в зольной и шлаковой составляющих смесей потеря│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при  прокаливании  (п.п.п.)  выше  указанной  в     табл.2, если│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золошлаковых смесей обосновано  специальными  исследованиями│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коррозионной стойкости арматуры.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Содержание оксида кальция СаО в зольной составляющей смеси и в мелкозернистой смеси должно быть не более 10%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Содержание оксида магния MgO в зольной составляющей золошлаковой смеси и в мелкозернистой смеси должно быть не более 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1.3.6. Содержание сернистых и сернокислых соединений в пересчете на SO3 в зольной и шлаковой составляющих золошлаковой смеси должно быть не более 3% по массе, в том числе сульфидной серы - не более 1%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1.3.7. Содержание щелочных оксидов натрия и калия в пересчете на Na2O в зольной составляющей золошлаковой смеси и в мелкозернистой смеси должно быть не более 3%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1.3.8. Зольная составляющая золошлаковой смеси и мелкозернистая смесь в смеси с портландцементом должна обеспечивать равномерность изменения объема при испытании образцов кипячением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1.3.9. Шлаковый щебень золошлаковой смеси должен обладать стойкостью против силикатного и железистого распадов. Потеря массы при определении стойкости против силикатного и железистого распадов должна быть соответственно не более 8 и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1.3.10. По морозостойкости шлаковый щебень, входящий в золошлаковую смесь, подразделяют на марки: F15, F25, F50, F100, F150, F200. Морозостойкость шлакового щебня характеризуют числом циклов попеременного замораживания и оттаивания, при котором потеря щебня по массе после испытания не превышает значений, установленных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│            Марка по морозостойкости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F15  │  F25   │  F50  │ F100  │ F150  │ F200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       циклов│  15   │   25   │  50   │  100  │  150  │ 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замораживания-оттаива-│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    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массы щебня  из│  10   │   10   │   5   │    5  │    5  │ 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плотного шлака, %,  не│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массы щебня  из│   8   │    8   │   -   │    -  │    -  │ 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пористого шлака, %, не│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│ 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11"/>
      <w:bookmarkEnd w:id="10"/>
      <w:r>
        <w:rPr>
          <w:rFonts w:cs="Arial" w:ascii="Arial" w:hAnsi="Arial"/>
          <w:sz w:val="20"/>
          <w:szCs w:val="20"/>
        </w:rPr>
        <w:t>1.3.11. Смеси золошлаковые в зависимости от величины суммарной удельной эффективной активности естественных радионуклидов А_эфф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11"/>
      <w:bookmarkEnd w:id="11"/>
      <w:r>
        <w:rPr>
          <w:rFonts w:cs="Arial" w:ascii="Arial" w:hAnsi="Arial"/>
          <w:sz w:val="20"/>
          <w:szCs w:val="20"/>
        </w:rPr>
        <w:t>для производства материалов, изделий и конструкций, применяемых для строительства и реконструкции жилых и общественных зданий при А_эфф до 370 Бк/кг;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производства материалов, изделий и конструкций, применяемых для строительства производственных зданий и сооружений, при А_эфф свыше 370 Бк/кг до 740 Бк/кг.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1.3.12. Золошлаковая смесь не должна содержать засоряющих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1.3.13. Влажность отгружаемой золошлаковой смеси должна быть не более 15% по массе. Допускается по согласованию поставщика с потребителем поставка золошлаковой смеси с большей влажностью.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Золошлаковая смесь должна быть принята техническим контролем поставщика. Приемку золошлаковой смеси проводят на основе данных предварительной оценки ее качества в золоотвале и результатов приемочного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Порядок проведения предварительной оценки качества золошлаковой смеси, а также число и способ отбора проб, обеспечивающих их представительность, устанавливают в технологической документации, разработанной в установленном порядке, с учетом конкретных условий работы тепловой станции и объема золоотвала.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При предварительной оценке качества золошлаковой смеси проводят испытания в соответствии с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пп.1.3.1-1.3.13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На основе результатов предварительной оценки качества золошлаковой смеси на участки, предназначенные для разработки, поставщиком должны быть составлены карты обследования золоотвала и технические паспорта.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 техническом паспорте должны быть указаны следующие показатели: наименование станции, вид сжигаемого угля, годовой объем разработки, качественные показатели золошлаковой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Отгружаемую золошлаковую смесь принимают партиями. Партией считают количество смеси одного типа, одновременно отгружаемое одному потребителю в одном железнодорожном составе или одном судне. При отгрузке автомобильным транспортом партией считают количество золошлаковой смеси одного типа, отгружаемое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Приемочный контроль осуществляют в соответствии с требованиями настоящего стандарта путем проведения периодических и приемосдаточных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 периодических испытаниях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неделю - насыпную плотность смеси и плотность зерен шлаковой составляющей;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квартал - стойкость шлакового щебня против силикатного и железистого распадов, содержание сернистых и сернокислых соединений, оксидов кальция, магния, натрия и калия, а также равномерность изменения объема зольной составляющей смеси или мелкозернистой золошлаковой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год - морозостойкость шлакового щебня золошлаковой смеси и содержание естественных радионуклидов в золошлаковой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 приемосдаточных испытаниях каждой партии золошлаковой смеси определяют: тип смеси, содержание шлаковой и зольной составляющей, потерю массы при прокаливании (п.п.п.) в зольной и шлаковой составляющих, влажность, а также удельную поверхность и остаток на сите N 008 для мелкозернистой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0"/>
      <w:bookmarkEnd w:id="15"/>
      <w:r>
        <w:rPr>
          <w:rFonts w:cs="Arial" w:ascii="Arial" w:hAnsi="Arial"/>
          <w:sz w:val="20"/>
          <w:szCs w:val="20"/>
        </w:rPr>
        <w:t>2.10. Для проведения испытаний отбор точечных проб проводят через равные промежутки времени из потока материала при загрузке транспортных средств. Массу точечной пробы принимают в зависимости от наибольшей крупности материала, но не менее,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10"/>
      <w:bookmarkStart w:id="17" w:name="sub_210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-  при   верхнем   номинальном    размере   зерен   до    5  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-   "       "           "            "        "      "    20 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-   "       "           "            "        "      "    40 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точечных проб от партии должно быть не менее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Точечные пробы объединяют и получают объединенную пробу, из которой путем последовательного квартования образуют лабораторную пробу, масса которой должна быть достаточной для определения всех показателей качества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1"/>
      <w:bookmarkEnd w:id="18"/>
      <w:r>
        <w:rPr>
          <w:rFonts w:cs="Arial" w:ascii="Arial" w:hAnsi="Arial"/>
          <w:sz w:val="20"/>
          <w:szCs w:val="20"/>
        </w:rPr>
        <w:t>2.11. Потребитель имеет право проводить входной контроль соответствия качества золошлаковой смеси требованиям настоящего стандарта, применяя порядок отбора Проб в соответствии с пп.2.10-2.13 ГОСТ 8736. Массу точечной пробы принимают в соответствии с п.2.11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1"/>
      <w:bookmarkEnd w:id="19"/>
      <w:r>
        <w:rPr>
          <w:rFonts w:cs="Arial" w:ascii="Arial" w:hAnsi="Arial"/>
          <w:sz w:val="20"/>
          <w:szCs w:val="20"/>
        </w:rPr>
        <w:t>В случае, когда разработку золоотвала проводит специализированная организация потребителя, допускается проводить приемосдаточные и периодические испытания только лабораторией предприятия-потребителя.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12. Количество поставляемой золошлаковой смеси определяют по массе в пересчете на сухое вещество.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Каждую партию золошлаковой смеси сопровождают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обозначение смеси в соответствии с </w:t>
      </w:r>
      <w:hyperlink w:anchor="sub_1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п.1.2.6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поставщика;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количество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транспортных средств и номера накладных;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приемосдаточных и периодических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3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3.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300"/>
      <w:bookmarkStart w:id="22" w:name="sub_3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"/>
      <w:bookmarkEnd w:id="23"/>
      <w:r>
        <w:rPr>
          <w:rFonts w:cs="Arial" w:ascii="Arial" w:hAnsi="Arial"/>
          <w:sz w:val="20"/>
          <w:szCs w:val="20"/>
        </w:rPr>
        <w:t>3.1. Зерновой состав золошлаковой смеси определяют по ГОСТ 8735.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"/>
      <w:bookmarkEnd w:id="24"/>
      <w:r>
        <w:rPr>
          <w:rFonts w:cs="Arial" w:ascii="Arial" w:hAnsi="Arial"/>
          <w:sz w:val="20"/>
          <w:szCs w:val="20"/>
        </w:rPr>
        <w:t>Удельную поверхность мелкозернистой золошлаковой смеси и остаток на сите N 008 определяют по ГОСТ 310.2.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2"/>
      <w:bookmarkEnd w:id="25"/>
      <w:r>
        <w:rPr>
          <w:rFonts w:cs="Arial" w:ascii="Arial" w:hAnsi="Arial"/>
          <w:sz w:val="20"/>
          <w:szCs w:val="20"/>
        </w:rPr>
        <w:t>3.2. Насыпную плотность и плотность зерен шлаковой составляющей золошлаковой смеси определяют в сухом состоянии по ГОСТ 9758.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2"/>
      <w:bookmarkStart w:id="27" w:name="sub_33"/>
      <w:bookmarkEnd w:id="26"/>
      <w:bookmarkEnd w:id="27"/>
      <w:r>
        <w:rPr>
          <w:rFonts w:cs="Arial" w:ascii="Arial" w:hAnsi="Arial"/>
          <w:sz w:val="20"/>
          <w:szCs w:val="20"/>
        </w:rPr>
        <w:t>3.3. Химический анализ зольной и шлаковой составляющих и содержание сульфидной серы определяют по ГОСТ 8269.1. 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3"/>
      <w:bookmarkStart w:id="29" w:name="sub_34"/>
      <w:bookmarkEnd w:id="28"/>
      <w:bookmarkEnd w:id="29"/>
      <w:r>
        <w:rPr>
          <w:rFonts w:cs="Arial" w:ascii="Arial" w:hAnsi="Arial"/>
          <w:sz w:val="20"/>
          <w:szCs w:val="20"/>
        </w:rPr>
        <w:t>3.4. Исключен. Изм.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4"/>
      <w:bookmarkStart w:id="31" w:name="sub_35"/>
      <w:bookmarkEnd w:id="30"/>
      <w:bookmarkEnd w:id="31"/>
      <w:r>
        <w:rPr>
          <w:rFonts w:cs="Arial" w:ascii="Arial" w:hAnsi="Arial"/>
          <w:sz w:val="20"/>
          <w:szCs w:val="20"/>
        </w:rPr>
        <w:t>3.5. Равномерность изменения объема мелкозернистой золошлаковой смеси и зольной составляющей золошлаковой смеси проводят в смеси с портландцементом при соотношении 1:1 (цемент : зола) по ГОСТ 310.3 методом кипячения образцов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5"/>
      <w:bookmarkStart w:id="33" w:name="sub_36"/>
      <w:bookmarkEnd w:id="32"/>
      <w:bookmarkEnd w:id="33"/>
      <w:r>
        <w:rPr>
          <w:rFonts w:cs="Arial" w:ascii="Arial" w:hAnsi="Arial"/>
          <w:sz w:val="20"/>
          <w:szCs w:val="20"/>
        </w:rPr>
        <w:t>3.6. Стойкость шлакового щебня против силикатного и железистого распадов определяют по ГОСТ 8269.0, потерю массы при прокаливании в зольной и шлаковой составляющих определяют по ГОСТ 11022. 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6"/>
      <w:bookmarkStart w:id="35" w:name="sub_37"/>
      <w:bookmarkEnd w:id="34"/>
      <w:bookmarkEnd w:id="35"/>
      <w:r>
        <w:rPr>
          <w:rFonts w:cs="Arial" w:ascii="Arial" w:hAnsi="Arial"/>
          <w:sz w:val="20"/>
          <w:szCs w:val="20"/>
        </w:rPr>
        <w:t>3.7. Морозостойкость шлакового щебня в золошлаковой смеси определяют по ГОСТ 8269.0.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7"/>
      <w:bookmarkStart w:id="37" w:name="sub_38"/>
      <w:bookmarkEnd w:id="36"/>
      <w:bookmarkEnd w:id="37"/>
      <w:r>
        <w:rPr>
          <w:rFonts w:cs="Arial" w:ascii="Arial" w:hAnsi="Arial"/>
          <w:sz w:val="20"/>
          <w:szCs w:val="20"/>
        </w:rPr>
        <w:t>3.8. Влажность золошлаковой смеси отпределяют по ГОСТ 8735.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8"/>
      <w:bookmarkStart w:id="39" w:name="sub_39"/>
      <w:bookmarkEnd w:id="38"/>
      <w:bookmarkEnd w:id="39"/>
      <w:r>
        <w:rPr>
          <w:rFonts w:cs="Arial" w:ascii="Arial" w:hAnsi="Arial"/>
          <w:sz w:val="20"/>
          <w:szCs w:val="20"/>
        </w:rPr>
        <w:t>3.9. Суммарную удельную эффективную активность естественных радионуклидов определяют гамма-спектрическим методом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9"/>
      <w:bookmarkEnd w:id="40"/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4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400"/>
      <w:bookmarkStart w:id="43" w:name="sub_4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bookmarkEnd w:id="44"/>
      <w:r>
        <w:rPr>
          <w:rFonts w:cs="Arial" w:ascii="Arial" w:hAnsi="Arial"/>
          <w:sz w:val="20"/>
          <w:szCs w:val="20"/>
        </w:rPr>
        <w:t>4.1. Золошлаковую смесь транспортируют в открытых железнодорожных вагонах, полувагонах с люковой разгрузкой и судах, а также в автомобилях согласно Правилам перевозок грузов соответствующим видом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"/>
      <w:bookmarkEnd w:id="45"/>
      <w:r>
        <w:rPr>
          <w:rFonts w:cs="Arial" w:ascii="Arial" w:hAnsi="Arial"/>
          <w:sz w:val="20"/>
          <w:szCs w:val="20"/>
        </w:rPr>
        <w:t>При транспортировании золошлаковой смеси в открытом транспорте поставщик должен принять меры, предохраняющие ее от распыления.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транспортировании железнодорожным транспортом должны соблюдаться требования ГОСТ 22235 и "Правил перевозок грузов и технических условий погрузки и крепления грузов", утвержденных Министерством путей сообщения. Вагоны следует загружать с учетом полного использования их грузоподъемности.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Хранение золошлаковой смеси осуществляют в крытых складах, оборудованных дренажной системой. Допускается хранение золошлаковой смеси в открытых складах при условии предохранения ее от загрязнения, переувлажнения и смешения с другими материалами.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Рациональные области применения золошлаковых смесей при изготовлении тяжелых, легких, ячеистых бетонов и строительных растворов для сборного и монолитного строительства устанавливают в зависимости от типа золошлаковой смеси, ее насыпной плотности, удельной поверхности и химического состава зольной составляющей.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приготовлении тяжелых бетонов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крупнозернистую смесь с плотной шлаковой составляющей для полной или частичной замены мелкого и крупного заполнителей;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среднезернистую смесь с плотной шлаковой составляющей для частичной замены заполнителей и цемента;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мелкозернистую смесь для частичной замены мелкого заполнителя и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полной замене мелкого и крупного заполнителей в тяжелых бетонах классов до В 12,5 следует применять золошлаковую смесь с насыпной плотностью более 1300 кг/м3, В15-В25 - с насыпной плотностью более 1400 кг/м3, В30-В40 - с насыпной плотностью более 1600 кг/м3. Для бетонов железобетонных конструкций содержание зольной составляющей в золошлаковой смеси должно быть не более 30% по массе и не превышать 50% от массы цемента и зольной составляющей в бетоне, при этом минимальный расход цемента устанавливают по ГОСТ 26633.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приготовлении мелкозернистых бетонов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среднезернистую смесь с плотной шлаковой составляющей для частичной или полной замены песка;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мелкозернистую смесь для частичной замены песка и цемента.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приготовлении легких бетонов следует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крупнозернистую смесь с пористой шлаковой составляющей в качестве заполнителя при производстве шлакобетонов, в том числе и стеновых камней;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среднезернистую смесь с пористой шлаковой составляющей в качестве заполнителя для производства стеновых камней и мелкого заполнителя для конструкционно-теплоизоляционных бетонов;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мелкозернистую смесь для полной или частичной замены мелкого заполнителя конструкционно-теплоизоляционных и теплоизоляционных бетонов, а также для частичной замены цемента. Насыпная плотность золошлаковой смеси, применяемой в качестве мелкого заполнителя для легкого бетона, должна быть не более 1200 кг/м3.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мелкозернистых смесей в качестве мелкого заполнителя в легких бетонах для получения наименьшей теплопроводности следует использовать буроугольные и каменноугольные золы с удельной поверхностью не более 400 м2/кг и потерей массы при прокаливании не более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Возможность применения золошлаковых смесей для полной замены мелкого и крупного заполнителей в тяжелых и легких бетонах, а также оптимальное количество ее для частичной замены заполнителей устанавливают в результате подбора состава бетона на конкретных материалах при условии обеспечения требуемых показателей, качества бетона в изделиях, конструкциях и коррозионной стойкости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полной или частичной замене заполнителей золошлаковой смесью в целях обеспечения коррозионной стойкости ненапрягаемой арматуры в железобетонных конструкциях, эксплуатируемых в неагрессивных средах, содержание зольной составляющей золошлаковой смеси и мелкозернистой смеси в бетоне не должно превышать расход портландцемента, при этом минимальный расход цемента устанавливают по ГОСТ 26633.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Увеличение содержания мелкозернистой смеси или зольной составляющей золошлаковой смеси допускается после проведения специальных исследований по деформативным свойствам бетонов и коррозионной стойкости арматуры, выполненных на конкретных материалах.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Применение золошлаковых смесей в бетонных и железобетонных конструкциях, предназначенных для работ в агрессивных средах, может быть допущено при условии удовлетворения требований СНиП 2.03.11 "Защита строительных конструкций от коррозии", предъявляемых к качеству бетона в зависимости от назначения конструкций и условия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Применение золошлаковых смесей в бетонах для преднапряженных конструкций, армированных высокопрочной термически упрочненной арматурой, склонной к коррозионному растрескиванию, не допускается без проведения специальных исследований.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приготовлении строительных растворов для каменных кладок, отделочных и штукатурных работ следует применять мелкозернистые смеси вида II с плотным и пористым шлаком. Золошлаковые смеси, применяемые для строительных растворов, должны соответствовать требованиям п.1.5 ГОСТ 28013.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приготовлении ячеистых бетонов следует применять мелкозернистую золошлаковую смесь с удельной поверхностью не менее 256 м2/кг и полным остатком на сите N 008 не более 20% в качестве кремнеземистого компонента с целью экономии вяжущего и заполнителей. Применение мелкозернистой смеси с удельной поверхностью менее 250 м2/кг допускается после предварительного помола.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2006-08-16T21:48:00Z</dcterms:created>
  <dc:creator>Виктор</dc:creator>
  <dc:description/>
  <dc:language>ru-RU</dc:language>
  <cp:lastModifiedBy>Виктор</cp:lastModifiedBy>
  <dcterms:modified xsi:type="dcterms:W3CDTF">2006-08-16T21:48:00Z</dcterms:modified>
  <cp:revision>2</cp:revision>
  <dc:subject/>
  <dc:title/>
</cp:coreProperties>
</file>