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25546-82</w:t>
      </w:r>
      <w:hyperlink w:anchor="sub_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br/>
        <w:t>"Краны грузоподъемные. Режимы работы"</w:t>
        <w:br/>
        <w:t>(утв. постановлением Госстандарта СССР от 20 декабря 1982 г. N 4925)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Hoisting cranes. Work conditions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4555616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СССР от 10 июля 1991 г. N 1235 снято ограничение срока действия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5556164"/>
      <w:bookmarkStart w:id="2" w:name="sub_54555616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Настоящий стандарт распространяется на грузоподъемные краны всех видов (кроме судовых и плавучих) и устанавливает группы режимов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Стандарт соответствует международному стандарту ИСО 4301-1-86, за исключением класса нагружения Q0.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 xml:space="preserve">2. Класс использования в зависимости от числа циклов работы крана за срок его службы определяют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 xml:space="preserve">3. Класс нагружения в зависимости от коэффициента нагружения определяют по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 xml:space="preserve">4. Группу режима работы кранов в зависимости от классов использования и нагружения определяют по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Группа режима работы кранов, транспортирующих груз, нагретый св. 300°С, или расплавленный металл, шлак, ядовитые, взрывчатые вещества и другие опасные грузы, должна быть не менее 6К, за исключением стреловых самоходных кранов, для которых группа режима работы должна быть не менее 3К.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5"/>
      <w:bookmarkStart w:id="13" w:name="sub_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1"/>
      <w:bookmarkStart w:id="16" w:name="sub_10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использования    │Общее число циклов работы крана за срок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C0             │До  1,6  х 10(4)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             │Св. 1,6  х10(4)       до 3,2  х 10(4)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C2             │ "  3,2  х 10(4)       " 6,3  х 10(4)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C3             │ "  6,3  х 10(4)       " 1,25 х 10(5)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C4             │ "  1,25 х 10(5)       " 2,5  х 10(5)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C5             │ "  2,5  х 10(5)       " 5    х 10(5)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C6             │ "  5    х 10(5)       " 1    х 10(6)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C7             │ "  1    х 10(6)       " 2    х 10(6)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C8             │ "  2    х 10(6)       " 4    х 10(6)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C9             │ "  4    х 10(6)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Цикл работы крана состоит из перемещения грузозахватного органа к грузу, подъема и перемещения груза, освобождения грузозахватного органа, возвращения его в исходное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Срок службы кранов устанавливают в стандартах или технических условиях на краны конкретных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2"/>
      <w:bookmarkStart w:id="19" w:name="sub_102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────────────────────────────────┬────────────────────────────────────────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нагружения        │       Коэффициент нагружения К_р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────────────────────────────────┼────────────────────────────────────────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Q0               │До  0,063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Q1               │Св. 0,063       до 0,125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Q2               │ "  0,125        " 0,25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Q3               │ "  0,25         " 0,50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Q4               │ "  0,50         " 1,00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3"/>
      <w:bookmarkStart w:id="22" w:name="sub_10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использования│              Группа режима работы кранов для класса нагружения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├──────────────┬───────────────┬───────────────┬───────────────┬────────────────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Q0      │      Q1       │      Q2       │      Q3       │      Q4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┼──────────────┼───────────────┼───────────────┼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C0         │      -       │       -       │      1К       │      1К       │      2К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C1         │      -       │      1К       │      1К       │      2К       │      3К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C2         │      1К      │      1К       │      2К       │      3К       │      4К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C3         │      1К      │      2К       │      3К       │      4К       │      5К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C4         │      2К      │      3К       │      4К       │      5К       │      6К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C5         │      3K      │      4К       │      5К       │      6К       │      7К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C6         │      4К      │      5К       │      6К       │      7К       │      8К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C7         │      5К      │      6К       │      7К       │      8К       │      8К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C8         │      6К      │      7К       │      8К       │      8К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C9                7К      │      8К       │      8К       │       - 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нагружения К_р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Q  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3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K  =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(─────)  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   Q   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 - масса груза, перемещаемого кранов с числом циклов C_i;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- номинальная грузоподъемность крана;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число циклов работы крана с грузом массой Q_i;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число циклов работы крана за срок его службы, С  = Сумма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        т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Значение массы грузозахватного органа, навешиваемого на крюк крана или используемого для непосредственного захвата груза (грейфер, подъемный электромагнит, спредер и т.п.), включают в значения Q_i и Q_ном.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sz w:val="20"/>
          <w:szCs w:val="20"/>
        </w:rPr>
        <w:t xml:space="preserve">6. При отсутствии исходных данных, необходимых для определения класса нагружения и коэффициента использования, группу режима допускается устанавливать по данным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"/>
      <w:bookmarkStart w:id="25" w:name="sub_7"/>
      <w:bookmarkEnd w:id="24"/>
      <w:bookmarkEnd w:id="25"/>
      <w:r>
        <w:rPr>
          <w:rFonts w:cs="Arial" w:ascii="Arial" w:hAnsi="Arial"/>
          <w:sz w:val="20"/>
          <w:szCs w:val="20"/>
        </w:rPr>
        <w:t xml:space="preserve">7. Взаимосвязь групп режимов работы кранов и классов использования и нагружения кранов по настоящему стандарту и групп режимов работы кранов по международному стандарту ИСО 4301-1-86 представлена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7"/>
      <w:bookmarkEnd w:id="26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1"/>
      <w:bookmarkEnd w:id="28"/>
      <w:r>
        <w:rPr>
          <w:rFonts w:cs="Arial" w:ascii="Arial" w:hAnsi="Arial"/>
          <w:sz w:val="20"/>
          <w:szCs w:val="20"/>
        </w:rPr>
        <w:t>* Издание (январь 2002 г.) с Изменением N 1, утвержденным в ноябре 1991 г. (ИУС 2-92)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(рекомендуемое). Группы режимов работы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(рекомендуемое). Таблица соответствия групп режимов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классов  использования  и  нагружения  кранов  по  ГОСТ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 и ИСО 4301-1-86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Группы режимов работы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─────────────────────┬──────────────┬────────────────────────────────────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крана, его   │Группа режима │    Примерные объекты,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работы    │  использования и технологическое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─────────────────────┴──────────────┴────────────────────────────────────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Ручные краны всех видов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с    ручным│      1К      │Насосные и  компрессорные  станции,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 всех│              │машинные    залы    электростанций,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механизмов  │              │ремонтные краны при небольшом числе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обслуживаемых           механизмов,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вспомогательные краны  механических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с    ручным│      1К      │Редко   используемые    погрузочные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части│              │краны,    вспомогательные     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механизмов и│              │механических цехов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электрическим,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гидравлическим   или│      2К      │Относительно   часто   используемые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пневматическим     -│              │погрузочные  краны  для  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остальных           │              │заготовок на обрабатывающие станки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Приводные краны мостового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с  приводными│      1К      │Ремонтные 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подвесными талями, в├──────────────┼────────────────────────────────────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  с   навесными│      2К      │Перегрузочные  работы  ограниченной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│              │интенсивности,      вспомогательные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механических  цехов,  краны,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 используемые только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      │Перегрузочные    работы     средней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интенсивности,            краны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и  монтажных   работ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цехах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  лебедочными│      2К      │Машинные    залы    электростанций,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грузовыми тележками,│              │ремонтные 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т.ч.  с  навесными├──────────────┼────────────────────────────────────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│      3К      │Перегрузочные  работы  ограниченной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интенсивности,      вспомогательные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механических  цехов,  краны,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 используемые только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  лебедочными│      5К      │Перегрузочные    работы     средней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грузовыми тележками,│              │интенсивности,            краны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т.ч.  с  навесными│              │технологических             работ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│              │механических цехах,  нижние  лесные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склады,  склады   готовых  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склады металлосбыта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      │Технические               краны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круглосуточной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с  грейферами│      6К      │Смешанные    склады,       работа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двухканатного  типа,│              │разнообразными             грузами,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магнитно-грейферные │              │преимущественно            сезонное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   │              │использование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7K      │Склады    насыпных         грузов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металлолома; работа  с  однородными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грузами, некруглосуточная работа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      │Склады    насыпных         грузов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металлолома с  однородными  грузами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круглосуточной  круглогодичной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Магнитные краны     │      6К      │Склады  полуфабрикатов,    работа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разнообразными грузами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      │Цехи  и   склады   металлургических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крупные  металлобазы,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  с   однородными    грузами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(металлические листы в пакетах)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Траверсные,         │      8К      │Цехи металлургических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мульдомагнитные,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мульдогрейферные,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мульдозавалочные,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раздевания│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слитков,   копровые,│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ваграночные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шихтовые, колодцевые│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Закалочные, ковочные│      7К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штыревые краны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Литейные краны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Контейнерные краны  │      5К      │Железнодорожные   станции,   склады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   предприятий,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перегрузка  разных  грузов,  в  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контейнеров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Контейнерные краны  │      6К      │То   же,   но   перегрузка   только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Грейферные          │      8К      │Склады насыпных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краны-перегружатели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Мостовые и стеллажные краны-штабелеры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  управлением│      6К      │Стеллажные склады тарных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кабины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  управлением│      5К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пола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Краны стрелового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           │      3K      │Монтаж     промышленных     зданий,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│              │сооружений      и     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(самоподъемные,     │              │(грузоподъемность крана св. 100 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передвижные,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стационарные) краны │      4К      │Обслуживание       домостроительных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комбинатов                 и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работа  на   складах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полигонах  заводов 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(грузоподъемность крана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      │Обслуживание      гидротехнического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Стреловые самоходные│      1К      │Монтаж              промышленного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(пневмоколесные,    │              │энергетического       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автомобильные,      │              │(грузоподъемность крана св. 100 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гусеничные) краны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      │Монтаж   промышленных      зданий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(грузоподъемность 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 до 100 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      │Погрузочные и монтажно-строительные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(грузоподъемность  крана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Портальные 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Крюковые            │      6К      │Транспортные складские объекты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перегрузочные краны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Грейферные краны    │      6К      │Склады промышленных  предприятий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порты при сезонной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      │Склады и  порты  при  круглосменной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круглогодичной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Краны-лесопогрузчики│      6К      │Крупные склады круглого леса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моторным грейфером│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Консольные 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краны   │      6К      │Литейные цехи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краны  и│      4К      │Перегрузочные   и   вспомогательные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колонне          │              │работы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├──────────────┼────────────────────────────────────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      │Обслуживание ремонтных и  монтажных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Краны с несущими канатами (кабель-краны)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Крюковые   монтажные│      2К      │Обслуживание 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Крюковые            │      5К      │Склады штучных и насыпных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перегрузочные краны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Грейферные краны    │      7К      │Склады насыпных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2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</w:t>
        <w:br/>
        <w:t>соответствия групп режимов работы и классов использования</w:t>
        <w:br/>
        <w:t>и нагружения кранов по ГОСТ 25546-82 и ИСО 4301-1-86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  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Группа режима работы крана для класса нагружения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исполь- ├───────────────────────────┬───────────────────────────┬──────────────────────────┬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зования │            Q0             │            Q1             │            Q2            │            Q3             │            Q4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┬─────────────┼─────────────┬─────────────┼─────────────┬────────────┼─────────────┬──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ИСО     │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ИСО     │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ИСО     │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ИСО     │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ИСО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4301-1-86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4301-1-86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4301-1-86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4301-1-86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25546-82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4301-1-86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C0      │      -      │      -      │      -      │      -      │     1K      │     -      │     1K      │     A1      │     2K      │     A2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C1      │      -      │      -      │     1K      │      -      │     1K      │     A1     │     2K      │     A2      │     3K      │     A3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      │     1K      │      -      │     1K      │     A1      │     2K      │     A2     │     3K      │     A3      │     4K      │     A4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C3      │     1K      │      -      │     2K      │     A2      │     3K      │     A3     │     4K      │     A4      │     5K      │     A5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C4      │     2K      │      -      │     3K      │     A3      │     4K      │     A4     │     5K      │     A5      │     6K      │     A6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C5      │     3K      │      -      │     4K      │     A4      │     5K      │     A5     │     6K      │     A6      │     7K      │     A7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C6      │     4K      │      -      │     5K      │     A5      │     6K      │     A6     │     7K      │     A7      │     8K      │     A8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C7      │     5K      │      -      │     6K      │     A6      │     7K      │     A7     │     8K      │     A8      │     8K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C8      │     6K      │      -      │     7K      │     A7      │     8K      │     A8     │     8K      │      - 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C9      │     7K      │      -      │     8K      │     A8      │     8K      │     -      │      -      │      -      │      -      │      -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───┴─────────────┴─────────────┴─────────────┴────────────┴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2007-02-10T23:02:00Z</dcterms:created>
  <dc:creator>Виктор</dc:creator>
  <dc:description/>
  <dc:language>ru-RU</dc:language>
  <cp:lastModifiedBy>Виктор</cp:lastModifiedBy>
  <dcterms:modified xsi:type="dcterms:W3CDTF">2007-02-10T23:02:00Z</dcterms:modified>
  <cp:revision>2</cp:revision>
  <dc:subject/>
  <dc:title/>
</cp:coreProperties>
</file>