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25297-82</w:t>
        <w:br/>
        <w:t>"Установки компактные для очистки поверхностных вод на питьевые нужды. Типы, основные параметры и размеры"</w:t>
        <w:br/>
        <w:t>(утв. постановлением Госстроя СССР от 26 апреля 1982 г. N 106)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Compact treatment plants for surface potable water. Types, basic parameters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1983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распространяется на компактные установки заводского изготовления, работающие по реагентной (Р) и безреагентной (БР) схемам, предназначенные для очистки поверхностных вод с целью их использования в системах хозяйственно-питьевого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Типы, основные размеры и параметры установок в зависимости от метода обработки воды и производительности должны соответствовать указанным в таблице и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Основными элементами установок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насосы подачи воды, трубчатый отстойник, скорый фильтр, сетчатый фильтр, блок обеззараживания воды и блок коагулирования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Установки должны изготавливаться в соответствии с требованиями настоящего стандарта по рабочим чертежам,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Для изготовления установок и при их эксплуатации должны применяться материалы и реагенты, разрешенные Минздравом СССР для применения в практике хозяйственно-питьевого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800340" cy="53911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"Рисунок"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Трубчатые отстойники, скорые и сетчатые фильтры, баки для растворов реагентов должны изготавливаться из углеродистой стали обыкновенного качества по ГОСТ 380-71.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Баки для растворов реагентов должны иметь внутреннее антикоррозионное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Start w:id="14" w:name="sub_8"/>
      <w:bookmarkEnd w:id="13"/>
      <w:bookmarkEnd w:id="14"/>
      <w:r>
        <w:rPr>
          <w:rFonts w:cs="Arial" w:ascii="Arial" w:hAnsi="Arial"/>
          <w:sz w:val="20"/>
          <w:szCs w:val="20"/>
        </w:rPr>
        <w:t>8. Оборудование установок следует размещать в соответствии с проектом их привязки, выполненным для данного конкретного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8"/>
      <w:bookmarkEnd w:id="15"/>
      <w:r>
        <w:rPr>
          <w:rFonts w:cs="Arial" w:ascii="Arial" w:hAnsi="Arial"/>
          <w:sz w:val="20"/>
          <w:szCs w:val="20"/>
        </w:rPr>
        <w:t>В зависимости от конкретных условий привязки установки насосы подачи воды могут не предусматриваться.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81"/>
      <w:bookmarkStart w:id="17" w:name="sub_173398568"/>
      <w:bookmarkEnd w:id="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81"/>
      <w:bookmarkStart w:id="19" w:name="sub_173398568"/>
      <w:bookmarkEnd w:id="1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┬──────────┬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   │Произ- │  Рабочее │Метал- │ Пот- │                                     Основное оборудование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│ води- │давление, │ лоем- │ребля-├────────────────────────────────────────┬───────────────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тель- │    МПа   │кость, │ емая │          Трубчатый отстойник           │           Скорый фильтр            │  Сетчатый фильтр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ность,│(кгс/см2),│ т, не │ мощ- ├──────┬─────┬──────┬──────┬──────┬──────┼──────┬──────┬─────┬───────┬────────┼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м3/сут│    не    │ более │ность,│Коли- │Диа- │Высота│Длина │ Диа- │ Угол │ Коли-│ Диа- │Высо-│Высота │ Круп-  │Коли-│ Диа- │Высота│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     │ кВт, │чест- │метр │H_1, м│труб- │ метр │накло-│ чест-│ метр │ та  │фильт- │ ность  │чест-│ метр │H_4, 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│  во, │D_1, │      │чатого│трубок│  на  │  во, │D_2, м│H_2, │рующей │ зерен  │ во, │D_3, м│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 шт. │  м  │      │элеме-│ d_1, │альфа │  шт. │      │  м  │загруз-│загрузки│ шт.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 │       │      │ 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нта l,│  мм  │      │      │      │     │ки H_3,│d_2, мм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 │       │      │      │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    │      │      │      │     │   м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┼───────┼──────────┼───────┼──────┼──────┼─────┼──────┼──────┼──────┼──────┼──────┼──────┼─────┼───────┼──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│Струя│  100  │  0,3(3)  │  2,8  │ 1,5  │  1   │  1  │ 4,7  │ 2,0  │40-80 │  60  │  1   │ 1,0  │ 4,0 │  1,5  │ 0,8-2  │  1  │ 0,35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работе│100Р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│    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реа- │Струя│  200  │  0,3(3)  │  4,8  │ 2,3  │  2   │  1  │ 4,7  │ 2,0  │40-80 │  60  │  2   │ 1,0  │ 4,0 │  1,5  │ 0,8-2  │  1  │ 0,35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гент-│200Р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    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│Струя│  400  │  0,3(3)  │  5,1  │ 4,8  │  1   │  2  │ 5,0  │ 2,0  │40-80 │  60  │  1   │ 2,0  │ 4,3 │  1,5  │ 0,8-2  │  1  │ 0,4  │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400Р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Струя│  800  │  0,3(3)  │ 10,2  │ 8,3  │  2   │  2  │ 5,0  │ 2,0  │40-80 │  60  │  2   │ 2,0  │ 4,3 │  1,5  │ 0,8-2  │  1  │ 0,4  │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800P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────┼───────┼──────┼──────┼─────┼──────┼──────┼──────┼──────┼──────┼──────┼─────┼───────┼──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│Струя│   25  │  0,3(3)  │  2,8  │ 0,8  │  1   │  1  │ 4,7  │ 2,0  │40-80 │  60  │  1   │ 1,0  │ 4,0 │  1,5  │ 0,3-1  │  1  │ 0,35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работе│25БР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│    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безре-│Струя│   50  │  0,3(3)  │  4,8  │ 1,0  │  2   │  1  │ 4,7  │ 2,0  │40-80 │  60  │  2   │ 1,0  │ 4,0 │  1,5  │ 0,3-1  │  1  │ 0,35 │ 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агент-│50БР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    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│Струя│  100  │  0,3(3)  │  5,1  │ 1,2  │  1   │  2  │ 5,0  │ 2,0  │40-80 │  60  │  1   │ 2,0  │ 4,3 │  1,5  │ 0,3-1  │  1  │ 0,4  │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100БР│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Струя│  200  │  0,3(3)  │ 10,2  │ 2,1  │  2   │  2  │ 5,0  │ 2,0  │40-80 │  60  │  2   │ 2,0  │ 4,3 │  1,5  │ 0,3-1  │  1  │ 0,4  │ 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200БР│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    │       │      │      │     │      │      │      │      │      │      │     │       │  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──┴──────────┴───────┴──────┴──────┴─────┴──────┴──────┴──────┴──────┴──────┴──────┴─────┴───────┴────────┴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" w:name="sub_82"/>
      <w:bookmarkStart w:id="21" w:name="sub_173400324"/>
      <w:bookmarkEnd w:id="2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8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82"/>
      <w:bookmarkStart w:id="23" w:name="sub_173400324"/>
      <w:bookmarkEnd w:id="2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┬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Типы установок │          Блок коагулигорования          │         Блок обеззараживания        │   Насос подачи воды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┬───────────────────────┼───────────────┬─────────────────────┼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Баки для раствора│        Дозатор        │    Баки для   │       Дозатор       │Количе-│Подача, │Напор,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  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│                     │ ство, │м3/ч, не│ м,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├───────┬─────────┼───────┬────────┬──────┼───────┬───────┼─────┬───────┬───────┤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менее  │ менее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Количе-│ Вмести- │Количе-│Подача, │Напор,│ Коли- │Вмести-│Коли-│Подача,│Напор,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ство, │мость, м3│ ство, │  л/ч   │ м, не│чество,│мость, │чест-│  л/ч  │ м, не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 │  шт.  │        │ менее│   шт. │  м3   │ во, │       │ менее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  │       │        │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──┼───────┼─────────┼───────┼────────┼──────┼───────┼───────┼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│ Струя  │   1   │   0,32  │   2   │  1-5   │  50  │   1   │ 0,32  │  1  │ 1-5   │  50   │   2   │   6,0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работе│  100Р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│      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реаге-│ Струя  │   1   │   0,32  │   2   │  2-10  │  50  │   1   │ 0,32  │  1  │ 2-10  │  50   │   2   │  12,0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нтной │  200Р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│      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  │   1   │   2,0   │   2   │  4-20  │  50  │   1   │ 2,0   │  1  │ 4-20  │  50   │   2   │  18,0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400P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  │   1   │   2,0   │   2   │  8-40  │  50  │   1   │ 2,0   │  1  │ 8-40  │  50   │   2   │  24,0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800P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──┼───────┼────────┼──────┼───────┼───────┼─────┼───────┼───────┼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│ Струя  │   -   │    -    │   -   │   -    │   -  │   1   │ 0,32  │  2  │ 0,5-1 │  50   │   2   │   1,5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работе│  25БР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│      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безре-│ Струя  │   -   │    -    │   -   │   -    │   -  │   1   │ 0,32  │  2  │ 1-5   │  50   │   2   │   3,0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агент-│  50БР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│      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│ Струя  │   -   │    -    │   -   │   -    │   -  │   1   │ 0,32  │  2  │ 2-10  │  50   │   2   │   4,5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100БР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Струя  │   -   │    -    │   -   │   -    │   -  │   1   │ 2,0   │  2  │ 4-20  │  50   │   2   │   6,0  │ 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200БР  │       │         │       │        │      │       │       │     │       │       │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┴─────────┴───────┴────────┴──────┴───────┴───────┴─────┴───────┴───────┴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9"/>
      <w:bookmarkEnd w:id="24"/>
      <w:r>
        <w:rPr>
          <w:rFonts w:cs="Arial" w:ascii="Arial" w:hAnsi="Arial"/>
          <w:sz w:val="20"/>
          <w:szCs w:val="20"/>
        </w:rPr>
        <w:t>9. При работе установки по реагентной схеме мутность исходной (поверхностной) воды не должна превышать 1000 мг/л, цветность 300°, при работе по безреагентной схеме - соответственно 100 мг/л и 40°.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9"/>
      <w:bookmarkEnd w:id="25"/>
      <w:r>
        <w:rPr>
          <w:rFonts w:cs="Arial" w:ascii="Arial" w:hAnsi="Arial"/>
          <w:sz w:val="20"/>
          <w:szCs w:val="20"/>
        </w:rPr>
        <w:t>При больших значениях мутности и цветности воды необходимо производить предварительную ее очистку до указанных пределов.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"/>
      <w:bookmarkEnd w:id="26"/>
      <w:r>
        <w:rPr>
          <w:rFonts w:cs="Arial" w:ascii="Arial" w:hAnsi="Arial"/>
          <w:sz w:val="20"/>
          <w:szCs w:val="20"/>
        </w:rPr>
        <w:t>10. Очищенная на установках вода должна соответствовать требованиям ГОСТ 2874-73.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0"/>
      <w:bookmarkStart w:id="28" w:name="sub_11"/>
      <w:bookmarkEnd w:id="27"/>
      <w:bookmarkEnd w:id="28"/>
      <w:r>
        <w:rPr>
          <w:rFonts w:cs="Arial" w:ascii="Arial" w:hAnsi="Arial"/>
          <w:sz w:val="20"/>
          <w:szCs w:val="20"/>
        </w:rPr>
        <w:t>11. Дозы реагентов (коагулянт, хлорреагент) устанавливаются для различных периодов года в зависимости от качества исходной (обрабатываемой) воды в соответствии с действующими методиками и корректируются в период наладки и эксплуатации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"/>
      <w:bookmarkStart w:id="30" w:name="sub_12"/>
      <w:bookmarkEnd w:id="29"/>
      <w:bookmarkEnd w:id="30"/>
      <w:r>
        <w:rPr>
          <w:rFonts w:cs="Arial" w:ascii="Arial" w:hAnsi="Arial"/>
          <w:sz w:val="20"/>
          <w:szCs w:val="20"/>
        </w:rPr>
        <w:t>12. Периодичность и режим промывки скорого фильтра, отстойника и сетчатого фильтра устанавливаются в зависимости от местных условий в соответствии с действующими нормативно-техническими документами и уточняются в процессе наладки и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2"/>
      <w:bookmarkStart w:id="32" w:name="sub_1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2006-08-21T18:59:00Z</dcterms:created>
  <dc:creator>Виктор</dc:creator>
  <dc:description/>
  <dc:language>ru-RU</dc:language>
  <cp:lastModifiedBy>Виктор</cp:lastModifiedBy>
  <dcterms:modified xsi:type="dcterms:W3CDTF">2006-08-21T18:59:00Z</dcterms:modified>
  <cp:revision>2</cp:revision>
  <dc:subject/>
  <dc:title/>
</cp:coreProperties>
</file>