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СССР ГОСТ 24741-81</w:t>
        <w:br/>
        <w:t>"Узел крепления крановых рельсов к стальным подкрановым балкам. Технические условия"</w:t>
        <w:br/>
        <w:t>(утв. постановлением Госстроя СССР от 4 мая 1981 г. N 60)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 xml:space="preserve">Joint for connection of crane rails to steel crane girders. </w:t>
      </w:r>
      <w:r>
        <w:rPr>
          <w:rFonts w:cs="Arial" w:ascii="Arial" w:hAnsi="Arial"/>
          <w:b/>
          <w:bCs/>
          <w:color w:val="000080"/>
          <w:sz w:val="20"/>
          <w:szCs w:val="20"/>
        </w:rPr>
        <w:t>Specifications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с 1 января 1982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color w:val="008000"/>
            <w:sz w:val="20"/>
            <w:szCs w:val="20"/>
            <w:u w:val="single"/>
            <w:lang w:val="ru-RU" w:eastAsia="ru-RU"/>
          </w:rPr>
          <w:t>1. Конструкция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color w:val="008000"/>
            <w:sz w:val="20"/>
            <w:szCs w:val="20"/>
            <w:u w:val="single"/>
            <w:lang w:val="ru-RU" w:eastAsia="ru-RU"/>
          </w:rPr>
          <w:t>2.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color w:val="008000"/>
            <w:sz w:val="20"/>
            <w:szCs w:val="20"/>
            <w:u w:val="single"/>
            <w:lang w:val="ru-RU" w:eastAsia="ru-RU"/>
          </w:rPr>
          <w:t>3. Комплектность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color w:val="008000"/>
            <w:sz w:val="20"/>
            <w:szCs w:val="20"/>
            <w:u w:val="single"/>
            <w:lang w:val="ru-RU" w:eastAsia="ru-RU"/>
          </w:rPr>
          <w:t>4.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color w:val="008000"/>
            <w:sz w:val="20"/>
            <w:szCs w:val="20"/>
            <w:u w:val="single"/>
            <w:lang w:val="ru-RU" w:eastAsia="ru-RU"/>
          </w:rPr>
          <w:t>5.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color w:val="008000"/>
            <w:sz w:val="20"/>
            <w:szCs w:val="20"/>
            <w:u w:val="single"/>
            <w:lang w:val="ru-RU" w:eastAsia="ru-RU"/>
          </w:rPr>
          <w:t>6. Упаковка, маркировка,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color w:val="008000"/>
            <w:sz w:val="20"/>
            <w:szCs w:val="20"/>
            <w:u w:val="single"/>
            <w:lang w:val="ru-RU" w:eastAsia="ru-RU"/>
          </w:rPr>
          <w:t>7. Указания по монтажу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узел крепления крановых рельсов по ГОСТ 4121-76 к стальным подкрановым балкам под мостовые электрические краны общего назначения легкого, среднего и тяжелого режимов работы, применяемые в зданиях и на открытых крановых эстакадах с расчетной сейсмичностью до 9 баллов включительно и эксплуатируемые в районах с расчетной температурой наружного воздуха минус 65°С и выше.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
      <w:bookmarkEnd w:id="0"/>
      <w:r>
        <w:rPr>
          <w:rFonts w:cs="Arial" w:ascii="Arial" w:hAnsi="Arial"/>
          <w:b/>
          <w:bCs/>
          <w:color w:val="000080"/>
          <w:sz w:val="20"/>
          <w:szCs w:val="20"/>
        </w:rPr>
        <w:t>1. Конструкция и размеры</w:t>
      </w:r>
    </w:p>
    <w:p>
      <w:pPr>
        <w:pStyle w:val="Normal"/>
        <w:autoSpaceDE w:val="false"/>
        <w:jc w:val="both"/>
        <w:rPr>
          <w:rFonts w:ascii="Courier New" w:hAnsi="Courier New" w:cs="Courier New"/>
          <w:b/>
          <w:b/>
          <w:bCs/>
          <w:color w:val="000080"/>
          <w:sz w:val="20"/>
          <w:szCs w:val="20"/>
        </w:rPr>
      </w:pPr>
      <w:bookmarkStart w:id="1" w:name="sub_1"/>
      <w:bookmarkStart w:id="2" w:name="sub_1"/>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Конструкция узла крепления должна соответствовать указанной на черт.1.</w:t>
      </w:r>
    </w:p>
    <w:p>
      <w:pPr>
        <w:pStyle w:val="Normal"/>
        <w:autoSpaceDE w:val="false"/>
        <w:ind w:firstLine="720"/>
        <w:jc w:val="both"/>
        <w:rPr>
          <w:rFonts w:ascii="Arial" w:hAnsi="Arial" w:cs="Arial"/>
          <w:sz w:val="20"/>
          <w:szCs w:val="20"/>
        </w:rPr>
      </w:pPr>
      <w:bookmarkStart w:id="4" w:name="sub_11"/>
      <w:bookmarkEnd w:id="4"/>
      <w:r>
        <w:rPr>
          <w:rFonts w:cs="Arial" w:ascii="Arial" w:hAnsi="Arial"/>
          <w:sz w:val="20"/>
          <w:szCs w:val="20"/>
        </w:rPr>
        <w:drawing>
          <wp:inline distT="0" distB="0" distL="0" distR="0">
            <wp:extent cx="347726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34772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1. Конструкция узла крепления"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 w:name="sub_12"/>
      <w:bookmarkStart w:id="6" w:name="sub_881"/>
      <w:bookmarkEnd w:id="5"/>
      <w:bookmarkEnd w:id="6"/>
      <w:r>
        <w:rPr>
          <w:rFonts w:cs="Arial" w:ascii="Arial" w:hAnsi="Arial"/>
          <w:sz w:val="20"/>
          <w:szCs w:val="20"/>
        </w:rPr>
        <w:t xml:space="preserve">1.2. Марка узла крепления в зависимости от типа кранового рельса и расчетной температуры наружного воздуха района строительства (далее - расчетная температура), расстояние от оси подкрановой балки до оси узла крепления, а также обозначения деталей должны соответствовать указанным в </w:t>
      </w:r>
      <w:hyperlink w:anchor="sub_771">
        <w:r>
          <w:rPr>
            <w:rStyle w:val="Style15"/>
            <w:rFonts w:cs="Arial" w:ascii="Arial" w:hAnsi="Arial"/>
            <w:color w:val="008000"/>
            <w:sz w:val="20"/>
            <w:szCs w:val="20"/>
            <w:u w:val="single"/>
          </w:rPr>
          <w:t>табл.1.</w:t>
        </w:r>
      </w:hyperlink>
    </w:p>
    <w:p>
      <w:pPr>
        <w:pStyle w:val="Normal"/>
        <w:autoSpaceDE w:val="false"/>
        <w:ind w:firstLine="720"/>
        <w:jc w:val="both"/>
        <w:rPr>
          <w:rFonts w:ascii="Arial" w:hAnsi="Arial" w:cs="Arial"/>
          <w:sz w:val="20"/>
          <w:szCs w:val="20"/>
        </w:rPr>
      </w:pPr>
      <w:bookmarkStart w:id="7" w:name="sub_12"/>
      <w:bookmarkStart w:id="8" w:name="sub_881"/>
      <w:bookmarkStart w:id="9" w:name="sub_13"/>
      <w:bookmarkEnd w:id="7"/>
      <w:bookmarkEnd w:id="8"/>
      <w:bookmarkEnd w:id="9"/>
      <w:r>
        <w:rPr>
          <w:rFonts w:cs="Arial" w:ascii="Arial" w:hAnsi="Arial"/>
          <w:sz w:val="20"/>
          <w:szCs w:val="20"/>
        </w:rPr>
        <w:t xml:space="preserve">1.3. Конструкция и размеры упорных планок должны соответствовать указанным на черт.2 и в </w:t>
      </w:r>
      <w:hyperlink w:anchor="sub_772">
        <w:r>
          <w:rPr>
            <w:rStyle w:val="Style15"/>
            <w:rFonts w:cs="Arial" w:ascii="Arial" w:hAnsi="Arial"/>
            <w:color w:val="008000"/>
            <w:sz w:val="20"/>
            <w:szCs w:val="20"/>
            <w:u w:val="single"/>
          </w:rPr>
          <w:t>табл.2.</w:t>
        </w:r>
      </w:hyperlink>
    </w:p>
    <w:p>
      <w:pPr>
        <w:pStyle w:val="Normal"/>
        <w:autoSpaceDE w:val="false"/>
        <w:ind w:firstLine="720"/>
        <w:jc w:val="both"/>
        <w:rPr>
          <w:rFonts w:ascii="Arial" w:hAnsi="Arial" w:cs="Arial"/>
          <w:sz w:val="20"/>
          <w:szCs w:val="20"/>
        </w:rPr>
      </w:pPr>
      <w:bookmarkStart w:id="10" w:name="sub_13"/>
      <w:bookmarkEnd w:id="10"/>
      <w:r>
        <w:rPr>
          <w:rFonts w:cs="Arial" w:ascii="Arial" w:hAnsi="Arial"/>
          <w:sz w:val="20"/>
          <w:szCs w:val="20"/>
        </w:rPr>
        <w:drawing>
          <wp:inline distT="0" distB="0" distL="0" distR="0">
            <wp:extent cx="432244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3224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2. Конструкция и размеры упорных планок"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 w:name="sub_771"/>
      <w:bookmarkStart w:id="12" w:name="sub_882"/>
      <w:bookmarkEnd w:id="11"/>
      <w:bookmarkEnd w:id="1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13" w:name="sub_771"/>
      <w:bookmarkStart w:id="14" w:name="sub_882"/>
      <w:bookmarkStart w:id="15" w:name="sub_771"/>
      <w:bookmarkStart w:id="16" w:name="sub_882"/>
      <w:bookmarkEnd w:id="15"/>
      <w:bookmarkEnd w:id="1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узла│  Тип   │ Расстояние от  │ Планка │ Планка  │   Болт   │  Гайка   │  Шайба  │  Расчетная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крепления │краново-│оси подкрановой │упорная │прижимная│          │          │         │ температура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   │  балки до оси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рельса │ узла крепления │               Обозначение деталей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КР70  │       95       │   У1   │   П1    │М24 х l.46│  М 24.4  │  24.02  │Минус 40°С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   ГОСТ   │  ГОСТ   │    выше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КР80  │      100       │        │   П2    │ 15589-70 │ 15526-70 │11371-78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КР100  │      110       │   У2   │   П1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    │ КР120  │      120       │   У3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70ХЛ   │  КР70  │       95       │  У1ХЛ  │  П1ХЛ   │М24 х l.46│  М 24.4  │         │Ниже минус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   ГОСТ   │         │до минус 65°C│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80ХЛ   │  КР80  │      100       │        │  П2ХЛ   │ </w:t>
      </w:r>
      <w:r>
        <w:rPr>
          <w:rFonts w:cs="Courier New" w:ascii="Courier New" w:hAnsi="Courier New"/>
          <w:color w:val="008000"/>
          <w:sz w:val="20"/>
          <w:szCs w:val="20"/>
          <w:u w:val="single"/>
          <w:lang w:val="ru-RU" w:eastAsia="ru-RU"/>
        </w:rPr>
        <w:t>7798-70</w:t>
      </w:r>
      <w:r>
        <w:rPr>
          <w:rFonts w:cs="Courier New" w:ascii="Courier New" w:hAnsi="Courier New"/>
          <w:sz w:val="20"/>
          <w:szCs w:val="20"/>
          <w:lang w:val="ru-RU" w:eastAsia="ru-RU"/>
        </w:rPr>
        <w:t xml:space="preserve">  │ 5915-70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100ХЛ   │ КР100  │      110       │  У2ХЛ  │  П1ХЛ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120ХЛ   │ КР120  │      120       │  У3ХЛ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Длину болта l следует принимать: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б) мм - для крепления рельсов типов KP70, КР80, КР100;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(85 + б) мм    "     "        "      типа КР120,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80 и 85 - сумма толщин планок с учетом возможного наклонного положения прижимной планки, шайбы, гаек и выступающей части болта; б - толщина верхнего пояса подкрановой балки, мм, при этом следует учитывать размеры длин, указанные в стандартах на болты.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 w:name="sub_772"/>
      <w:bookmarkEnd w:id="17"/>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8" w:name="sub_772"/>
      <w:bookmarkStart w:id="19" w:name="sub_772"/>
      <w:bookmarkEnd w:id="1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Размеры в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планки  │     b      │   b_1    │     S      │ Масса,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У1; У1ХЛ       │     85     │    65    │     8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У2; У2ХЛ       │            │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У3; У3ХЛ       │            │          │     12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упорной пленки У1 для расчетной температуры минус 40°С и выше:</w:t>
      </w:r>
    </w:p>
    <w:p>
      <w:pPr>
        <w:pStyle w:val="Normal"/>
        <w:autoSpaceDE w:val="false"/>
        <w:jc w:val="center"/>
        <w:rPr>
          <w:rFonts w:ascii="Arial" w:hAnsi="Arial" w:cs="Arial"/>
          <w:sz w:val="20"/>
          <w:szCs w:val="20"/>
        </w:rPr>
      </w:pPr>
      <w:r>
        <w:rPr>
          <w:rFonts w:cs="Arial" w:ascii="Arial" w:hAnsi="Arial"/>
          <w:sz w:val="20"/>
          <w:szCs w:val="20"/>
        </w:rPr>
        <w:t>Планка У.1 ГОСТ 24741-81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 же, для расчетной температуры ниже минус 40 до минус 65°С: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Планка У1ХЛ ГОСТ 24741-81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0" w:name="sub_14"/>
      <w:bookmarkEnd w:id="20"/>
      <w:r>
        <w:rPr>
          <w:rFonts w:cs="Arial" w:ascii="Arial" w:hAnsi="Arial"/>
          <w:sz w:val="20"/>
          <w:szCs w:val="20"/>
        </w:rPr>
        <w:t xml:space="preserve">1.4. Конструкция и размеры прижимных планок должны соответствовать указанным на черт.3 и в </w:t>
      </w:r>
      <w:hyperlink w:anchor="sub_773">
        <w:r>
          <w:rPr>
            <w:rStyle w:val="Style15"/>
            <w:rFonts w:cs="Arial" w:ascii="Arial" w:hAnsi="Arial"/>
            <w:color w:val="008000"/>
            <w:sz w:val="20"/>
            <w:szCs w:val="20"/>
            <w:u w:val="single"/>
          </w:rPr>
          <w:t>табл.3.</w:t>
        </w:r>
      </w:hyperlink>
    </w:p>
    <w:p>
      <w:pPr>
        <w:pStyle w:val="Normal"/>
        <w:autoSpaceDE w:val="false"/>
        <w:ind w:firstLine="720"/>
        <w:jc w:val="both"/>
        <w:rPr>
          <w:rFonts w:ascii="Arial" w:hAnsi="Arial" w:cs="Arial"/>
          <w:sz w:val="20"/>
          <w:szCs w:val="20"/>
        </w:rPr>
      </w:pPr>
      <w:bookmarkStart w:id="21" w:name="sub_14"/>
      <w:bookmarkEnd w:id="21"/>
      <w:r>
        <w:rPr>
          <w:rFonts w:cs="Arial" w:ascii="Arial" w:hAnsi="Arial"/>
          <w:sz w:val="20"/>
          <w:szCs w:val="20"/>
        </w:rPr>
        <w:drawing>
          <wp:inline distT="0" distB="0" distL="0" distR="0">
            <wp:extent cx="389064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389064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"Чертеж 3. Конструкция и размеры прижимных планок"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 w:name="sub_773"/>
      <w:bookmarkStart w:id="23" w:name="sub_883"/>
      <w:bookmarkEnd w:id="22"/>
      <w:bookmarkEnd w:id="23"/>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24" w:name="sub_773"/>
      <w:bookmarkStart w:id="25" w:name="sub_883"/>
      <w:bookmarkStart w:id="26" w:name="sub_773"/>
      <w:bookmarkStart w:id="27" w:name="sub_883"/>
      <w:bookmarkEnd w:id="26"/>
      <w:bookmarkEnd w:id="2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Размеры в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планки   │     b      │    b_1    │   b_2   │ Масса,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П1; П1ХЛ        │    125     │    55     │   70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П2; П2ХЛ        │    115     │    50     │   65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прижимной планки П1 исполнения 1 для расчетной температуры минус 40°С и выше: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Планка П1 ГОСТ 24741-81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 же, исполнения 2 для расчетной температуры ниже минус 40 до минус 65°С.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Планка П1ХЛ-2 ГОСТ 24741-81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узла крепления марки 70 с прижимной планкой исполнения 1 для расчетной температуры минус 40°С и выше: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Крепление 70 ГОСТ 24741-81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 же, исполнения 2 для расчетной температуры ниже минус 40 до минус 65°С: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Крепление 70ХЛ-2 ГОСТ 24741-81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 w:name="sub_2"/>
      <w:bookmarkEnd w:id="28"/>
      <w:r>
        <w:rPr>
          <w:rFonts w:cs="Arial" w:ascii="Arial" w:hAnsi="Arial"/>
          <w:b/>
          <w:bCs/>
          <w:color w:val="000080"/>
          <w:sz w:val="20"/>
          <w:szCs w:val="20"/>
        </w:rPr>
        <w:t>2. Технические требования</w:t>
      </w:r>
    </w:p>
    <w:p>
      <w:pPr>
        <w:pStyle w:val="Normal"/>
        <w:autoSpaceDE w:val="false"/>
        <w:jc w:val="both"/>
        <w:rPr>
          <w:rFonts w:ascii="Courier New" w:hAnsi="Courier New" w:cs="Courier New"/>
          <w:b/>
          <w:b/>
          <w:bCs/>
          <w:color w:val="000080"/>
          <w:sz w:val="20"/>
          <w:szCs w:val="20"/>
        </w:rPr>
      </w:pPr>
      <w:bookmarkStart w:id="29" w:name="sub_2"/>
      <w:bookmarkStart w:id="30" w:name="sub_2"/>
      <w:bookmarkEnd w:id="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1" w:name="sub_21"/>
      <w:bookmarkEnd w:id="31"/>
      <w:r>
        <w:rPr>
          <w:rFonts w:cs="Arial" w:ascii="Arial" w:hAnsi="Arial"/>
          <w:sz w:val="20"/>
          <w:szCs w:val="20"/>
        </w:rPr>
        <w:t>2.1. Упорные и прижимные планки должны изготовляться в соответствии с требованиями настоящего стандарта и СНиП III-18-75 по рабочим чертежам КМД, утвержденный в установленном порядке.</w:t>
      </w:r>
    </w:p>
    <w:p>
      <w:pPr>
        <w:pStyle w:val="Normal"/>
        <w:autoSpaceDE w:val="false"/>
        <w:ind w:firstLine="720"/>
        <w:jc w:val="both"/>
        <w:rPr>
          <w:rFonts w:ascii="Arial" w:hAnsi="Arial" w:cs="Arial"/>
          <w:sz w:val="20"/>
          <w:szCs w:val="20"/>
        </w:rPr>
      </w:pPr>
      <w:bookmarkStart w:id="32" w:name="sub_21"/>
      <w:bookmarkStart w:id="33" w:name="sub_22"/>
      <w:bookmarkEnd w:id="32"/>
      <w:bookmarkEnd w:id="33"/>
      <w:r>
        <w:rPr>
          <w:rFonts w:cs="Arial" w:ascii="Arial" w:hAnsi="Arial"/>
          <w:sz w:val="20"/>
          <w:szCs w:val="20"/>
        </w:rPr>
        <w:t>2.2. Материал прижимных и упорных планок - сталь по ГОСТ 380-71 следующих марок:</w:t>
      </w:r>
    </w:p>
    <w:p>
      <w:pPr>
        <w:pStyle w:val="Normal"/>
        <w:autoSpaceDE w:val="false"/>
        <w:jc w:val="both"/>
        <w:rPr>
          <w:rFonts w:ascii="Courier New" w:hAnsi="Courier New" w:cs="Courier New"/>
          <w:sz w:val="20"/>
          <w:szCs w:val="20"/>
        </w:rPr>
      </w:pPr>
      <w:bookmarkStart w:id="34" w:name="sub_22"/>
      <w:bookmarkStart w:id="35" w:name="sub_22"/>
      <w:bookmarkEnd w:id="3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 w:name="sub_545639416"/>
      <w:bookmarkEnd w:id="36"/>
      <w:r>
        <w:rPr>
          <w:rFonts w:cs="Arial" w:ascii="Arial" w:hAnsi="Arial"/>
          <w:i/>
          <w:iCs/>
          <w:color w:val="800080"/>
          <w:sz w:val="20"/>
          <w:szCs w:val="20"/>
        </w:rPr>
        <w:t>Взамен ГОСТ 380-71 в части требований к сортовому и фасонному прокату постановлением Госстандарта СССР от 23 марта 1988 г. N 677 с 1 января 1990 г. введен в действие ГОСТ 535-88</w:t>
      </w:r>
    </w:p>
    <w:p>
      <w:pPr>
        <w:pStyle w:val="Normal"/>
        <w:autoSpaceDE w:val="false"/>
        <w:ind w:start="139" w:firstLine="139"/>
        <w:jc w:val="both"/>
        <w:rPr>
          <w:rFonts w:ascii="Arial" w:hAnsi="Arial" w:cs="Arial"/>
          <w:i/>
          <w:i/>
          <w:iCs/>
          <w:color w:val="800080"/>
          <w:sz w:val="20"/>
          <w:szCs w:val="20"/>
        </w:rPr>
      </w:pPr>
      <w:bookmarkStart w:id="37" w:name="sub_545639416"/>
      <w:bookmarkEnd w:id="37"/>
      <w:r>
        <w:rPr>
          <w:rFonts w:cs="Arial" w:ascii="Arial" w:hAnsi="Arial"/>
          <w:i/>
          <w:iCs/>
          <w:color w:val="800080"/>
          <w:sz w:val="20"/>
          <w:szCs w:val="20"/>
        </w:rPr>
        <w:t>См. также ГОСТ 380-94 "Сталь углеродистая обыкновенного качества. Марки", введенный в действие с 1 января 1998 г. постановлением Госстандарта РФ от 2 июня 1997 г. N 205</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ВСт3кп2 - для расчетной температуры минус 40°С и выше;</w:t>
      </w:r>
    </w:p>
    <w:p>
      <w:pPr>
        <w:pStyle w:val="Normal"/>
        <w:autoSpaceDE w:val="false"/>
        <w:ind w:firstLine="720"/>
        <w:jc w:val="both"/>
        <w:rPr>
          <w:rFonts w:ascii="Arial" w:hAnsi="Arial" w:cs="Arial"/>
          <w:sz w:val="20"/>
          <w:szCs w:val="20"/>
        </w:rPr>
      </w:pPr>
      <w:r>
        <w:rPr>
          <w:rFonts w:cs="Arial" w:ascii="Arial" w:hAnsi="Arial"/>
          <w:sz w:val="20"/>
          <w:szCs w:val="20"/>
        </w:rPr>
        <w:t>ВСт3Гпс5 или ВСт3сп5 - для расчетной температуры ниже минус 40 до минус 65°С включительно.</w:t>
      </w:r>
    </w:p>
    <w:p>
      <w:pPr>
        <w:pStyle w:val="Normal"/>
        <w:autoSpaceDE w:val="false"/>
        <w:ind w:firstLine="720"/>
        <w:jc w:val="both"/>
        <w:rPr>
          <w:rFonts w:ascii="Arial" w:hAnsi="Arial" w:cs="Arial"/>
          <w:sz w:val="20"/>
          <w:szCs w:val="20"/>
        </w:rPr>
      </w:pPr>
      <w:r>
        <w:rPr>
          <w:rFonts w:cs="Arial" w:ascii="Arial" w:hAnsi="Arial"/>
          <w:sz w:val="20"/>
          <w:szCs w:val="20"/>
        </w:rPr>
        <w:t>Разрешается применять стали по ГОСТ 23570-79 следующих марок:</w:t>
      </w:r>
    </w:p>
    <w:p>
      <w:pPr>
        <w:pStyle w:val="Normal"/>
        <w:autoSpaceDE w:val="false"/>
        <w:ind w:firstLine="720"/>
        <w:jc w:val="both"/>
        <w:rPr>
          <w:rFonts w:ascii="Arial" w:hAnsi="Arial" w:cs="Arial"/>
          <w:sz w:val="20"/>
          <w:szCs w:val="20"/>
        </w:rPr>
      </w:pPr>
      <w:r>
        <w:rPr>
          <w:rFonts w:cs="Arial" w:ascii="Arial" w:hAnsi="Arial"/>
          <w:sz w:val="20"/>
          <w:szCs w:val="20"/>
        </w:rPr>
        <w:t>18кп вместо ВСт3кп2;</w:t>
      </w:r>
    </w:p>
    <w:p>
      <w:pPr>
        <w:pStyle w:val="Normal"/>
        <w:autoSpaceDE w:val="false"/>
        <w:ind w:firstLine="720"/>
        <w:jc w:val="both"/>
        <w:rPr>
          <w:rFonts w:ascii="Arial" w:hAnsi="Arial" w:cs="Arial"/>
          <w:sz w:val="20"/>
          <w:szCs w:val="20"/>
        </w:rPr>
      </w:pPr>
      <w:r>
        <w:rPr>
          <w:rFonts w:cs="Arial" w:ascii="Arial" w:hAnsi="Arial"/>
          <w:sz w:val="20"/>
          <w:szCs w:val="20"/>
        </w:rPr>
        <w:t>18Гпс или 18сп вместо ВСт3Гпс5 и ВСт3сп5.</w:t>
      </w:r>
    </w:p>
    <w:p>
      <w:pPr>
        <w:pStyle w:val="Normal"/>
        <w:autoSpaceDE w:val="false"/>
        <w:ind w:firstLine="720"/>
        <w:jc w:val="both"/>
        <w:rPr>
          <w:rFonts w:ascii="Arial" w:hAnsi="Arial" w:cs="Arial"/>
          <w:sz w:val="20"/>
          <w:szCs w:val="20"/>
        </w:rPr>
      </w:pPr>
      <w:bookmarkStart w:id="38" w:name="sub_23"/>
      <w:bookmarkEnd w:id="38"/>
      <w:r>
        <w:rPr>
          <w:rFonts w:cs="Arial" w:ascii="Arial" w:hAnsi="Arial"/>
          <w:sz w:val="20"/>
          <w:szCs w:val="20"/>
        </w:rPr>
        <w:t>2.3. Болты, предназначенные для эксплуатации при расчетной температуре минус 40°С и выше, должны быть испытаны на разрыв по ГОСТ 1759-70, при расчетной температуре ниже минус 40 до минус 65°С - дополнительно испытаны на разрыв на косой шайбе и ударную вязкость по ГОСТ 1759-70.</w:t>
      </w:r>
    </w:p>
    <w:p>
      <w:pPr>
        <w:pStyle w:val="Normal"/>
        <w:autoSpaceDE w:val="false"/>
        <w:ind w:firstLine="720"/>
        <w:jc w:val="both"/>
        <w:rPr>
          <w:rFonts w:ascii="Arial" w:hAnsi="Arial" w:cs="Arial"/>
          <w:sz w:val="20"/>
          <w:szCs w:val="20"/>
        </w:rPr>
      </w:pPr>
      <w:bookmarkStart w:id="39" w:name="sub_23"/>
      <w:bookmarkStart w:id="40" w:name="sub_24"/>
      <w:bookmarkEnd w:id="39"/>
      <w:bookmarkEnd w:id="40"/>
      <w:r>
        <w:rPr>
          <w:rFonts w:cs="Arial" w:ascii="Arial" w:hAnsi="Arial"/>
          <w:sz w:val="20"/>
          <w:szCs w:val="20"/>
        </w:rPr>
        <w:t xml:space="preserve">2.4. Предельные отклонения линейных размеров от номинальных, а также шероховатость поверхностей планок должны соответствовать указанным на </w:t>
      </w:r>
      <w:hyperlink w:anchor="sub_882">
        <w:r>
          <w:rPr>
            <w:rStyle w:val="Style15"/>
            <w:rFonts w:cs="Arial" w:ascii="Arial" w:hAnsi="Arial"/>
            <w:color w:val="008000"/>
            <w:sz w:val="20"/>
            <w:szCs w:val="20"/>
            <w:u w:val="single"/>
          </w:rPr>
          <w:t>черт.2</w:t>
        </w:r>
      </w:hyperlink>
      <w:r>
        <w:rPr>
          <w:rFonts w:cs="Arial" w:ascii="Arial" w:hAnsi="Arial"/>
          <w:sz w:val="20"/>
          <w:szCs w:val="20"/>
        </w:rPr>
        <w:t xml:space="preserve"> и </w:t>
      </w:r>
      <w:hyperlink w:anchor="sub_883">
        <w:r>
          <w:rPr>
            <w:rStyle w:val="Style15"/>
            <w:rFonts w:cs="Arial" w:ascii="Arial" w:hAnsi="Arial"/>
            <w:color w:val="008000"/>
            <w:sz w:val="20"/>
            <w:szCs w:val="20"/>
            <w:u w:val="single"/>
          </w:rPr>
          <w:t>3.</w:t>
        </w:r>
      </w:hyperlink>
    </w:p>
    <w:p>
      <w:pPr>
        <w:pStyle w:val="Normal"/>
        <w:autoSpaceDE w:val="false"/>
        <w:ind w:firstLine="720"/>
        <w:jc w:val="both"/>
        <w:rPr>
          <w:rFonts w:ascii="Arial" w:hAnsi="Arial" w:cs="Arial"/>
          <w:sz w:val="20"/>
          <w:szCs w:val="20"/>
        </w:rPr>
      </w:pPr>
      <w:bookmarkStart w:id="41" w:name="sub_24"/>
      <w:bookmarkStart w:id="42" w:name="sub_25"/>
      <w:bookmarkEnd w:id="41"/>
      <w:bookmarkEnd w:id="42"/>
      <w:r>
        <w:rPr>
          <w:rFonts w:cs="Arial" w:ascii="Arial" w:hAnsi="Arial"/>
          <w:sz w:val="20"/>
          <w:szCs w:val="20"/>
        </w:rPr>
        <w:t>2.5. Предельные отклонения диаметров отверстий прижимных планок от номинальных - по СТ СЭВ 144-75.</w:t>
      </w:r>
    </w:p>
    <w:p>
      <w:pPr>
        <w:pStyle w:val="Normal"/>
        <w:autoSpaceDE w:val="false"/>
        <w:jc w:val="both"/>
        <w:rPr>
          <w:rFonts w:ascii="Courier New" w:hAnsi="Courier New" w:cs="Courier New"/>
          <w:sz w:val="20"/>
          <w:szCs w:val="20"/>
        </w:rPr>
      </w:pPr>
      <w:bookmarkStart w:id="43" w:name="sub_25"/>
      <w:bookmarkStart w:id="44" w:name="sub_25"/>
      <w:bookmarkEnd w:id="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3"/>
      <w:bookmarkEnd w:id="45"/>
      <w:r>
        <w:rPr>
          <w:rFonts w:cs="Arial" w:ascii="Arial" w:hAnsi="Arial"/>
          <w:b/>
          <w:bCs/>
          <w:color w:val="000080"/>
          <w:sz w:val="20"/>
          <w:szCs w:val="20"/>
        </w:rPr>
        <w:t>3. Комплектность</w:t>
      </w:r>
    </w:p>
    <w:p>
      <w:pPr>
        <w:pStyle w:val="Normal"/>
        <w:autoSpaceDE w:val="false"/>
        <w:jc w:val="both"/>
        <w:rPr>
          <w:rFonts w:ascii="Courier New" w:hAnsi="Courier New" w:cs="Courier New"/>
          <w:b/>
          <w:b/>
          <w:bCs/>
          <w:color w:val="000080"/>
          <w:sz w:val="20"/>
          <w:szCs w:val="20"/>
        </w:rPr>
      </w:pPr>
      <w:bookmarkStart w:id="46" w:name="sub_3"/>
      <w:bookmarkStart w:id="47" w:name="sub_3"/>
      <w:bookmarkEnd w:id="4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8" w:name="sub_31"/>
      <w:bookmarkEnd w:id="48"/>
      <w:r>
        <w:rPr>
          <w:rFonts w:cs="Arial" w:ascii="Arial" w:hAnsi="Arial"/>
          <w:sz w:val="20"/>
          <w:szCs w:val="20"/>
        </w:rPr>
        <w:t>3.1. Детали узлов крепления крановых рельсов должны поставляться предприятием-изготовителем комплектно.</w:t>
      </w:r>
    </w:p>
    <w:p>
      <w:pPr>
        <w:pStyle w:val="Normal"/>
        <w:autoSpaceDE w:val="false"/>
        <w:ind w:firstLine="720"/>
        <w:jc w:val="both"/>
        <w:rPr>
          <w:rFonts w:ascii="Arial" w:hAnsi="Arial" w:cs="Arial"/>
          <w:sz w:val="20"/>
          <w:szCs w:val="20"/>
        </w:rPr>
      </w:pPr>
      <w:bookmarkStart w:id="49" w:name="sub_31"/>
      <w:bookmarkEnd w:id="49"/>
      <w:r>
        <w:rPr>
          <w:rFonts w:cs="Arial" w:ascii="Arial" w:hAnsi="Arial"/>
          <w:sz w:val="20"/>
          <w:szCs w:val="20"/>
        </w:rPr>
        <w:t>В состав комплекта должны входить:</w:t>
      </w:r>
    </w:p>
    <w:p>
      <w:pPr>
        <w:pStyle w:val="Normal"/>
        <w:autoSpaceDE w:val="false"/>
        <w:ind w:firstLine="720"/>
        <w:jc w:val="both"/>
        <w:rPr/>
      </w:pPr>
      <w:r>
        <w:rPr>
          <w:rFonts w:cs="Arial" w:ascii="Arial" w:hAnsi="Arial"/>
          <w:sz w:val="20"/>
          <w:szCs w:val="20"/>
        </w:rPr>
        <w:t xml:space="preserve">детали в соответствии с </w:t>
      </w:r>
      <w:hyperlink w:anchor="sub_774">
        <w:r>
          <w:rPr>
            <w:rStyle w:val="Style15"/>
            <w:rFonts w:cs="Arial" w:ascii="Arial" w:hAnsi="Arial"/>
            <w:color w:val="008000"/>
            <w:sz w:val="20"/>
            <w:szCs w:val="20"/>
            <w:u w:val="single"/>
          </w:rPr>
          <w:t>табл.4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техническая документация в соответствии с требованиями ГОСТ 23118-78.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 w:name="sub_545640244"/>
      <w:bookmarkEnd w:id="50"/>
      <w:r>
        <w:rPr>
          <w:rFonts w:cs="Arial" w:ascii="Arial" w:hAnsi="Arial"/>
          <w:i/>
          <w:iCs/>
          <w:color w:val="800080"/>
          <w:sz w:val="20"/>
          <w:szCs w:val="20"/>
        </w:rPr>
        <w:t>Взамен ГОСТ 23118-78 постановлением Госстроя России от 19 октября 1999 г. N 39 с 1 января 2001 г. введен в действие ГОСТ 23118-99</w:t>
      </w:r>
    </w:p>
    <w:p>
      <w:pPr>
        <w:pStyle w:val="Normal"/>
        <w:autoSpaceDE w:val="false"/>
        <w:jc w:val="both"/>
        <w:rPr>
          <w:rFonts w:ascii="Arial" w:hAnsi="Arial" w:cs="Arial"/>
          <w:i/>
          <w:i/>
          <w:iCs/>
          <w:color w:val="800080"/>
          <w:sz w:val="20"/>
          <w:szCs w:val="20"/>
        </w:rPr>
      </w:pPr>
      <w:bookmarkStart w:id="51" w:name="sub_545640244"/>
      <w:bookmarkStart w:id="52" w:name="sub_545640244"/>
      <w:bookmarkEnd w:id="52"/>
      <w:r>
        <w:rPr>
          <w:rFonts w:cs="Arial" w:ascii="Arial" w:hAnsi="Arial"/>
          <w:i/>
          <w:iCs/>
          <w:color w:val="800080"/>
          <w:sz w:val="20"/>
          <w:szCs w:val="20"/>
        </w:rPr>
      </w:r>
    </w:p>
    <w:p>
      <w:pPr>
        <w:pStyle w:val="Normal"/>
        <w:autoSpaceDE w:val="false"/>
        <w:jc w:val="end"/>
        <w:rPr>
          <w:rFonts w:ascii="Arial" w:hAnsi="Arial" w:cs="Arial"/>
          <w:sz w:val="20"/>
          <w:szCs w:val="20"/>
        </w:rPr>
      </w:pPr>
      <w:bookmarkStart w:id="53" w:name="sub_774"/>
      <w:bookmarkEnd w:id="53"/>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bookmarkStart w:id="54" w:name="sub_774"/>
      <w:bookmarkStart w:id="55" w:name="sub_774"/>
      <w:bookmarkEnd w:id="5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узла│  Упорная планка   │Прижимная планка│ Болт  │ Гайка │ Шайба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Обозначение│ Число │Обозна-│ Число  │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чение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У1     │   1   │  П1   │   1    │   2   │   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       │  П2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У2     │       │  П1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    │    У3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70ХЛ   │   У1ХЛ    │       │ П1ХЛ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80ХЛ   │           │       │ П2ХЛ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100ХЛ   │   У2ХЛ    │       │ П1ХЛ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120ХЛ   │   У3ХЛ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Допускается по согласованию между предприятием-изготовителем и потребителем поставлять упорные и прижимные планки отдельно от болтов, гаек и шайб.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 w:name="sub_4"/>
      <w:bookmarkEnd w:id="56"/>
      <w:r>
        <w:rPr>
          <w:rFonts w:cs="Arial" w:ascii="Arial" w:hAnsi="Arial"/>
          <w:b/>
          <w:bCs/>
          <w:color w:val="000080"/>
          <w:sz w:val="20"/>
          <w:szCs w:val="20"/>
        </w:rPr>
        <w:t>4. Правила приемки</w:t>
      </w:r>
    </w:p>
    <w:p>
      <w:pPr>
        <w:pStyle w:val="Normal"/>
        <w:autoSpaceDE w:val="false"/>
        <w:jc w:val="both"/>
        <w:rPr>
          <w:rFonts w:ascii="Courier New" w:hAnsi="Courier New" w:cs="Courier New"/>
          <w:b/>
          <w:b/>
          <w:bCs/>
          <w:color w:val="000080"/>
          <w:sz w:val="20"/>
          <w:szCs w:val="20"/>
        </w:rPr>
      </w:pPr>
      <w:bookmarkStart w:id="57" w:name="sub_4"/>
      <w:bookmarkStart w:id="58" w:name="sub_4"/>
      <w:bookmarkEnd w:id="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9" w:name="sub_41"/>
      <w:bookmarkEnd w:id="59"/>
      <w:r>
        <w:rPr>
          <w:rFonts w:cs="Arial" w:ascii="Arial" w:hAnsi="Arial"/>
          <w:sz w:val="20"/>
          <w:szCs w:val="20"/>
        </w:rPr>
        <w:t>4.1. Упорные и прижимные планки должны быть приняты техническим контролем предприятия-изготовителя.</w:t>
      </w:r>
    </w:p>
    <w:p>
      <w:pPr>
        <w:pStyle w:val="Normal"/>
        <w:autoSpaceDE w:val="false"/>
        <w:ind w:firstLine="720"/>
        <w:jc w:val="both"/>
        <w:rPr>
          <w:rFonts w:ascii="Arial" w:hAnsi="Arial" w:cs="Arial"/>
          <w:sz w:val="20"/>
          <w:szCs w:val="20"/>
        </w:rPr>
      </w:pPr>
      <w:bookmarkStart w:id="60" w:name="sub_41"/>
      <w:bookmarkStart w:id="61" w:name="sub_42"/>
      <w:bookmarkEnd w:id="60"/>
      <w:bookmarkEnd w:id="61"/>
      <w:r>
        <w:rPr>
          <w:rFonts w:cs="Arial" w:ascii="Arial" w:hAnsi="Arial"/>
          <w:sz w:val="20"/>
          <w:szCs w:val="20"/>
        </w:rPr>
        <w:t>4.2. Приемку планок производят партиями.</w:t>
      </w:r>
    </w:p>
    <w:p>
      <w:pPr>
        <w:pStyle w:val="Normal"/>
        <w:autoSpaceDE w:val="false"/>
        <w:ind w:firstLine="720"/>
        <w:jc w:val="both"/>
        <w:rPr>
          <w:rFonts w:ascii="Arial" w:hAnsi="Arial" w:cs="Arial"/>
          <w:sz w:val="20"/>
          <w:szCs w:val="20"/>
        </w:rPr>
      </w:pPr>
      <w:bookmarkStart w:id="62" w:name="sub_42"/>
      <w:bookmarkEnd w:id="62"/>
      <w:r>
        <w:rPr>
          <w:rFonts w:cs="Arial" w:ascii="Arial" w:hAnsi="Arial"/>
          <w:sz w:val="20"/>
          <w:szCs w:val="20"/>
        </w:rPr>
        <w:t>В состав партии должны входить планки одинакового обозначения, изготовленные по одной технологии. Размер партии планок устанавливается по соглашению между потребителем и предприятием-изготовителем и не должен превышать 1000 шт.</w:t>
      </w:r>
    </w:p>
    <w:p>
      <w:pPr>
        <w:pStyle w:val="Normal"/>
        <w:autoSpaceDE w:val="false"/>
        <w:ind w:firstLine="720"/>
        <w:jc w:val="both"/>
        <w:rPr>
          <w:rFonts w:ascii="Arial" w:hAnsi="Arial" w:cs="Arial"/>
          <w:sz w:val="20"/>
          <w:szCs w:val="20"/>
        </w:rPr>
      </w:pPr>
      <w:bookmarkStart w:id="63" w:name="sub_43"/>
      <w:bookmarkEnd w:id="63"/>
      <w:r>
        <w:rPr>
          <w:rFonts w:cs="Arial" w:ascii="Arial" w:hAnsi="Arial"/>
          <w:sz w:val="20"/>
          <w:szCs w:val="20"/>
        </w:rPr>
        <w:t>4.3. Для выборочной проверки линейных размеров и шероховатости поверхностей планок от каждой партии отбирают 5% планок, но не менее 5 шт. Если при проверке отобранных планок окажется хотя бы одно изделие, не удовлетворяющее требованиям настоящего стандарта по одному из показателей, производят повторную проверку по этому показателю удвоенного количества образцов, отобранных от той же партии. В случае неудовлетворительных результатов повторной проверки партия планок приемке не подлежит.</w:t>
      </w:r>
    </w:p>
    <w:p>
      <w:pPr>
        <w:pStyle w:val="Normal"/>
        <w:autoSpaceDE w:val="false"/>
        <w:ind w:firstLine="720"/>
        <w:jc w:val="both"/>
        <w:rPr>
          <w:rFonts w:ascii="Arial" w:hAnsi="Arial" w:cs="Arial"/>
          <w:sz w:val="20"/>
          <w:szCs w:val="20"/>
        </w:rPr>
      </w:pPr>
      <w:bookmarkStart w:id="64" w:name="sub_43"/>
      <w:bookmarkStart w:id="65" w:name="sub_44"/>
      <w:bookmarkEnd w:id="64"/>
      <w:bookmarkEnd w:id="65"/>
      <w:r>
        <w:rPr>
          <w:rFonts w:cs="Arial" w:ascii="Arial" w:hAnsi="Arial"/>
          <w:sz w:val="20"/>
          <w:szCs w:val="20"/>
        </w:rPr>
        <w:t>4.4. Потребитель имеет право производить контроль качества планок, соблюдая при этом правила приемки и применяя методы контроля, установленные настоящим стандартом.</w:t>
      </w:r>
    </w:p>
    <w:p>
      <w:pPr>
        <w:pStyle w:val="Normal"/>
        <w:autoSpaceDE w:val="false"/>
        <w:jc w:val="both"/>
        <w:rPr>
          <w:rFonts w:ascii="Courier New" w:hAnsi="Courier New" w:cs="Courier New"/>
          <w:sz w:val="20"/>
          <w:szCs w:val="20"/>
        </w:rPr>
      </w:pPr>
      <w:bookmarkStart w:id="66" w:name="sub_44"/>
      <w:bookmarkStart w:id="67" w:name="sub_44"/>
      <w:bookmarkEnd w:id="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 w:name="sub_5"/>
      <w:bookmarkEnd w:id="68"/>
      <w:r>
        <w:rPr>
          <w:rFonts w:cs="Arial" w:ascii="Arial" w:hAnsi="Arial"/>
          <w:b/>
          <w:bCs/>
          <w:color w:val="000080"/>
          <w:sz w:val="20"/>
          <w:szCs w:val="20"/>
        </w:rPr>
        <w:t>5. Методы контроля</w:t>
      </w:r>
    </w:p>
    <w:p>
      <w:pPr>
        <w:pStyle w:val="Normal"/>
        <w:autoSpaceDE w:val="false"/>
        <w:jc w:val="both"/>
        <w:rPr>
          <w:rFonts w:ascii="Courier New" w:hAnsi="Courier New" w:cs="Courier New"/>
          <w:b/>
          <w:b/>
          <w:bCs/>
          <w:color w:val="000080"/>
          <w:sz w:val="20"/>
          <w:szCs w:val="20"/>
        </w:rPr>
      </w:pPr>
      <w:bookmarkStart w:id="69" w:name="sub_5"/>
      <w:bookmarkStart w:id="70" w:name="sub_5"/>
      <w:bookmarkEnd w:id="7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71" w:name="sub_51"/>
      <w:bookmarkEnd w:id="71"/>
      <w:r>
        <w:rPr>
          <w:rFonts w:cs="Arial" w:ascii="Arial" w:hAnsi="Arial"/>
          <w:sz w:val="20"/>
          <w:szCs w:val="20"/>
        </w:rPr>
        <w:t>5.1. Контроль линейных размеров планок следует производить металлической измерительной линейкой по ГОСТ 427-75 и штангенциркулем по ГОСТ 166-80.</w:t>
      </w:r>
    </w:p>
    <w:p>
      <w:pPr>
        <w:pStyle w:val="Normal"/>
        <w:autoSpaceDE w:val="false"/>
        <w:jc w:val="both"/>
        <w:rPr>
          <w:rFonts w:ascii="Courier New" w:hAnsi="Courier New" w:cs="Courier New"/>
          <w:sz w:val="20"/>
          <w:szCs w:val="20"/>
        </w:rPr>
      </w:pPr>
      <w:bookmarkStart w:id="72" w:name="sub_51"/>
      <w:bookmarkStart w:id="73" w:name="sub_51"/>
      <w:bookmarkEnd w:id="7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4" w:name="sub_545660672"/>
      <w:bookmarkEnd w:id="74"/>
      <w:r>
        <w:rPr>
          <w:rFonts w:cs="Arial" w:ascii="Arial" w:hAnsi="Arial"/>
          <w:i/>
          <w:iCs/>
          <w:color w:val="800080"/>
          <w:sz w:val="20"/>
          <w:szCs w:val="20"/>
        </w:rPr>
        <w:t>Взамен ГОСТ 166-80 постановлением Госстандарта СССР от 30 октября 1989 г. N 3253 с 1 января 1991 г. введен в действие ГОСТ 166-89</w:t>
      </w:r>
    </w:p>
    <w:p>
      <w:pPr>
        <w:pStyle w:val="Normal"/>
        <w:autoSpaceDE w:val="false"/>
        <w:jc w:val="both"/>
        <w:rPr>
          <w:rFonts w:ascii="Arial" w:hAnsi="Arial" w:cs="Arial"/>
          <w:i/>
          <w:i/>
          <w:iCs/>
          <w:color w:val="800080"/>
          <w:sz w:val="20"/>
          <w:szCs w:val="20"/>
        </w:rPr>
      </w:pPr>
      <w:bookmarkStart w:id="75" w:name="sub_545660672"/>
      <w:bookmarkStart w:id="76" w:name="sub_545660672"/>
      <w:bookmarkEnd w:id="76"/>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77" w:name="sub_52"/>
      <w:bookmarkEnd w:id="77"/>
      <w:r>
        <w:rPr>
          <w:rFonts w:cs="Arial" w:ascii="Arial" w:hAnsi="Arial"/>
          <w:sz w:val="20"/>
          <w:szCs w:val="20"/>
        </w:rPr>
        <w:t>5.2. Шероховатость поверхностей планок должна проверяться методом сравнения их с образцами шероховатости по ГОСТ 9378-75.</w:t>
      </w:r>
    </w:p>
    <w:p>
      <w:pPr>
        <w:pStyle w:val="Normal"/>
        <w:autoSpaceDE w:val="false"/>
        <w:jc w:val="both"/>
        <w:rPr>
          <w:rFonts w:ascii="Courier New" w:hAnsi="Courier New" w:cs="Courier New"/>
          <w:sz w:val="20"/>
          <w:szCs w:val="20"/>
        </w:rPr>
      </w:pPr>
      <w:bookmarkStart w:id="78" w:name="sub_52"/>
      <w:bookmarkStart w:id="79" w:name="sub_52"/>
      <w:bookmarkEnd w:id="7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0" w:name="sub_545661376"/>
      <w:bookmarkEnd w:id="80"/>
      <w:r>
        <w:rPr>
          <w:rFonts w:cs="Arial" w:ascii="Arial" w:hAnsi="Arial"/>
          <w:i/>
          <w:iCs/>
          <w:color w:val="800080"/>
          <w:sz w:val="20"/>
          <w:szCs w:val="20"/>
        </w:rPr>
        <w:t>Взамен ГОСТ 9378-75 постановлением Госстандарта РФ от 7 февраля 1996 г. N 54 с 1 января 1997 г. введен в действие ГОСТ 9378-93</w:t>
      </w:r>
    </w:p>
    <w:p>
      <w:pPr>
        <w:pStyle w:val="Normal"/>
        <w:autoSpaceDE w:val="false"/>
        <w:jc w:val="both"/>
        <w:rPr>
          <w:rFonts w:ascii="Arial" w:hAnsi="Arial" w:cs="Arial"/>
          <w:i/>
          <w:i/>
          <w:iCs/>
          <w:color w:val="800080"/>
          <w:sz w:val="20"/>
          <w:szCs w:val="20"/>
        </w:rPr>
      </w:pPr>
      <w:bookmarkStart w:id="81" w:name="sub_545661376"/>
      <w:bookmarkStart w:id="82" w:name="sub_545661376"/>
      <w:bookmarkEnd w:id="8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3" w:name="sub_6"/>
      <w:bookmarkEnd w:id="83"/>
      <w:r>
        <w:rPr>
          <w:rFonts w:cs="Arial" w:ascii="Arial" w:hAnsi="Arial"/>
          <w:b/>
          <w:bCs/>
          <w:color w:val="000080"/>
          <w:sz w:val="20"/>
          <w:szCs w:val="20"/>
        </w:rPr>
        <w:t>6. Упаковка, маркировка, транспортирование и хранение</w:t>
      </w:r>
    </w:p>
    <w:p>
      <w:pPr>
        <w:pStyle w:val="Normal"/>
        <w:autoSpaceDE w:val="false"/>
        <w:jc w:val="both"/>
        <w:rPr>
          <w:rFonts w:ascii="Courier New" w:hAnsi="Courier New" w:cs="Courier New"/>
          <w:b/>
          <w:b/>
          <w:bCs/>
          <w:color w:val="000080"/>
          <w:sz w:val="20"/>
          <w:szCs w:val="20"/>
        </w:rPr>
      </w:pPr>
      <w:bookmarkStart w:id="84" w:name="sub_6"/>
      <w:bookmarkStart w:id="85" w:name="sub_6"/>
      <w:bookmarkEnd w:id="8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6" w:name="sub_61"/>
      <w:bookmarkEnd w:id="86"/>
      <w:r>
        <w:rPr>
          <w:rFonts w:cs="Arial" w:ascii="Arial" w:hAnsi="Arial"/>
          <w:sz w:val="20"/>
          <w:szCs w:val="20"/>
        </w:rPr>
        <w:t>6.1. Упорные и прижимные планки должны быть упакованы раздельно в деревянные ящики по ГОСТ 2991-76 или в тару, изготовленную предприятием-изготовителем по документации, утвержденной в установленном порядке.</w:t>
      </w:r>
    </w:p>
    <w:p>
      <w:pPr>
        <w:pStyle w:val="Normal"/>
        <w:autoSpaceDE w:val="false"/>
        <w:ind w:firstLine="720"/>
        <w:jc w:val="both"/>
        <w:rPr>
          <w:rFonts w:ascii="Arial" w:hAnsi="Arial" w:cs="Arial"/>
          <w:sz w:val="20"/>
          <w:szCs w:val="20"/>
        </w:rPr>
      </w:pPr>
      <w:bookmarkStart w:id="87" w:name="sub_61"/>
      <w:bookmarkStart w:id="88" w:name="sub_62"/>
      <w:bookmarkEnd w:id="87"/>
      <w:bookmarkEnd w:id="88"/>
      <w:r>
        <w:rPr>
          <w:rFonts w:cs="Arial" w:ascii="Arial" w:hAnsi="Arial"/>
          <w:sz w:val="20"/>
          <w:szCs w:val="20"/>
        </w:rPr>
        <w:t>6.2. Правила маркировки тары с планками должны соответствовать установленным ГОСТ 14192-77. Маркировка должна содержать следующие маркировочные знаки:</w:t>
      </w:r>
    </w:p>
    <w:p>
      <w:pPr>
        <w:pStyle w:val="Normal"/>
        <w:autoSpaceDE w:val="false"/>
        <w:jc w:val="both"/>
        <w:rPr>
          <w:rFonts w:ascii="Courier New" w:hAnsi="Courier New" w:cs="Courier New"/>
          <w:sz w:val="20"/>
          <w:szCs w:val="20"/>
        </w:rPr>
      </w:pPr>
      <w:bookmarkStart w:id="89" w:name="sub_62"/>
      <w:bookmarkStart w:id="90" w:name="sub_62"/>
      <w:bookmarkEnd w:id="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1" w:name="sub_545662540"/>
      <w:bookmarkEnd w:id="91"/>
      <w:r>
        <w:rPr>
          <w:rFonts w:cs="Arial" w:ascii="Arial" w:hAnsi="Arial"/>
          <w:i/>
          <w:iCs/>
          <w:color w:val="800080"/>
          <w:sz w:val="20"/>
          <w:szCs w:val="20"/>
        </w:rPr>
        <w:t>Взамен ГОСТ 14192-77 постановлением Госстандарта РФ от 18 июня 1997 г. N 219 введен в действие с 1 января 1998 г. ГОСТ 14192-96</w:t>
      </w:r>
    </w:p>
    <w:p>
      <w:pPr>
        <w:pStyle w:val="Normal"/>
        <w:autoSpaceDE w:val="false"/>
        <w:jc w:val="both"/>
        <w:rPr>
          <w:rFonts w:ascii="Arial" w:hAnsi="Arial" w:cs="Arial"/>
          <w:i/>
          <w:i/>
          <w:iCs/>
          <w:color w:val="800080"/>
          <w:sz w:val="20"/>
          <w:szCs w:val="20"/>
        </w:rPr>
      </w:pPr>
      <w:bookmarkStart w:id="92" w:name="sub_545662540"/>
      <w:bookmarkStart w:id="93" w:name="sub_545662540"/>
      <w:bookmarkEnd w:id="93"/>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наименование или товарный знак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условное обозначение марки узла крепления;</w:t>
      </w:r>
    </w:p>
    <w:p>
      <w:pPr>
        <w:pStyle w:val="Normal"/>
        <w:autoSpaceDE w:val="false"/>
        <w:ind w:firstLine="720"/>
        <w:jc w:val="both"/>
        <w:rPr>
          <w:rFonts w:ascii="Arial" w:hAnsi="Arial" w:cs="Arial"/>
          <w:sz w:val="20"/>
          <w:szCs w:val="20"/>
        </w:rPr>
      </w:pPr>
      <w:r>
        <w:rPr>
          <w:rFonts w:cs="Arial" w:ascii="Arial" w:hAnsi="Arial"/>
          <w:sz w:val="20"/>
          <w:szCs w:val="20"/>
        </w:rPr>
        <w:t>условное обозначение планки (без обозначения номера стандарта);</w:t>
      </w:r>
    </w:p>
    <w:p>
      <w:pPr>
        <w:pStyle w:val="Normal"/>
        <w:autoSpaceDE w:val="false"/>
        <w:ind w:firstLine="720"/>
        <w:jc w:val="both"/>
        <w:rPr>
          <w:rFonts w:ascii="Arial" w:hAnsi="Arial" w:cs="Arial"/>
          <w:sz w:val="20"/>
          <w:szCs w:val="20"/>
        </w:rPr>
      </w:pPr>
      <w:r>
        <w:rPr>
          <w:rFonts w:cs="Arial" w:ascii="Arial" w:hAnsi="Arial"/>
          <w:sz w:val="20"/>
          <w:szCs w:val="20"/>
        </w:rPr>
        <w:t>номер партии;</w:t>
      </w:r>
    </w:p>
    <w:p>
      <w:pPr>
        <w:pStyle w:val="Normal"/>
        <w:autoSpaceDE w:val="false"/>
        <w:ind w:firstLine="720"/>
        <w:jc w:val="both"/>
        <w:rPr>
          <w:rFonts w:ascii="Arial" w:hAnsi="Arial" w:cs="Arial"/>
          <w:sz w:val="20"/>
          <w:szCs w:val="20"/>
        </w:rPr>
      </w:pPr>
      <w:r>
        <w:rPr>
          <w:rFonts w:cs="Arial" w:ascii="Arial" w:hAnsi="Arial"/>
          <w:sz w:val="20"/>
          <w:szCs w:val="20"/>
        </w:rPr>
        <w:t>количество деталей;</w:t>
      </w:r>
    </w:p>
    <w:p>
      <w:pPr>
        <w:pStyle w:val="Normal"/>
        <w:autoSpaceDE w:val="false"/>
        <w:ind w:firstLine="720"/>
        <w:jc w:val="both"/>
        <w:rPr>
          <w:rFonts w:ascii="Arial" w:hAnsi="Arial" w:cs="Arial"/>
          <w:sz w:val="20"/>
          <w:szCs w:val="20"/>
        </w:rPr>
      </w:pPr>
      <w:r>
        <w:rPr>
          <w:rFonts w:cs="Arial" w:ascii="Arial" w:hAnsi="Arial"/>
          <w:sz w:val="20"/>
          <w:szCs w:val="20"/>
        </w:rPr>
        <w:t>штамп ОТК;</w:t>
      </w:r>
    </w:p>
    <w:p>
      <w:pPr>
        <w:pStyle w:val="Normal"/>
        <w:autoSpaceDE w:val="false"/>
        <w:ind w:firstLine="720"/>
        <w:jc w:val="both"/>
        <w:rPr>
          <w:rFonts w:ascii="Arial" w:hAnsi="Arial" w:cs="Arial"/>
          <w:sz w:val="20"/>
          <w:szCs w:val="20"/>
        </w:rPr>
      </w:pPr>
      <w:r>
        <w:rPr>
          <w:rFonts w:cs="Arial" w:ascii="Arial" w:hAnsi="Arial"/>
          <w:sz w:val="20"/>
          <w:szCs w:val="20"/>
        </w:rPr>
        <w:t>масса брутто.</w:t>
      </w:r>
    </w:p>
    <w:p>
      <w:pPr>
        <w:pStyle w:val="Normal"/>
        <w:autoSpaceDE w:val="false"/>
        <w:ind w:firstLine="720"/>
        <w:jc w:val="both"/>
        <w:rPr>
          <w:rFonts w:ascii="Arial" w:hAnsi="Arial" w:cs="Arial"/>
          <w:sz w:val="20"/>
          <w:szCs w:val="20"/>
        </w:rPr>
      </w:pPr>
      <w:bookmarkStart w:id="94" w:name="sub_63"/>
      <w:bookmarkEnd w:id="94"/>
      <w:r>
        <w:rPr>
          <w:rFonts w:cs="Arial" w:ascii="Arial" w:hAnsi="Arial"/>
          <w:sz w:val="20"/>
          <w:szCs w:val="20"/>
        </w:rPr>
        <w:t>6.3. Транспортирование планок допускается любым видом транспорта при условии защиты их от загрязнения и механического повреждения.</w:t>
      </w:r>
    </w:p>
    <w:p>
      <w:pPr>
        <w:pStyle w:val="Normal"/>
        <w:autoSpaceDE w:val="false"/>
        <w:ind w:firstLine="720"/>
        <w:jc w:val="both"/>
        <w:rPr>
          <w:rFonts w:ascii="Arial" w:hAnsi="Arial" w:cs="Arial"/>
          <w:sz w:val="20"/>
          <w:szCs w:val="20"/>
        </w:rPr>
      </w:pPr>
      <w:bookmarkStart w:id="95" w:name="sub_63"/>
      <w:bookmarkStart w:id="96" w:name="sub_64"/>
      <w:bookmarkEnd w:id="95"/>
      <w:bookmarkEnd w:id="96"/>
      <w:r>
        <w:rPr>
          <w:rFonts w:cs="Arial" w:ascii="Arial" w:hAnsi="Arial"/>
          <w:sz w:val="20"/>
          <w:szCs w:val="20"/>
        </w:rPr>
        <w:t>6.4. При хранении тара с планками должна быть защищена от загрязнения и попадания атмосферных осадков.</w:t>
      </w:r>
    </w:p>
    <w:p>
      <w:pPr>
        <w:pStyle w:val="Normal"/>
        <w:autoSpaceDE w:val="false"/>
        <w:jc w:val="both"/>
        <w:rPr>
          <w:rFonts w:ascii="Courier New" w:hAnsi="Courier New" w:cs="Courier New"/>
          <w:sz w:val="20"/>
          <w:szCs w:val="20"/>
        </w:rPr>
      </w:pPr>
      <w:bookmarkStart w:id="97" w:name="sub_64"/>
      <w:bookmarkStart w:id="98" w:name="sub_64"/>
      <w:bookmarkEnd w:id="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9" w:name="sub_7"/>
      <w:bookmarkEnd w:id="99"/>
      <w:r>
        <w:rPr>
          <w:rFonts w:cs="Arial" w:ascii="Arial" w:hAnsi="Arial"/>
          <w:b/>
          <w:bCs/>
          <w:color w:val="000080"/>
          <w:sz w:val="20"/>
          <w:szCs w:val="20"/>
        </w:rPr>
        <w:t>7. Указания по монтажу</w:t>
      </w:r>
    </w:p>
    <w:p>
      <w:pPr>
        <w:pStyle w:val="Normal"/>
        <w:autoSpaceDE w:val="false"/>
        <w:jc w:val="both"/>
        <w:rPr>
          <w:rFonts w:ascii="Courier New" w:hAnsi="Courier New" w:cs="Courier New"/>
          <w:b/>
          <w:b/>
          <w:bCs/>
          <w:color w:val="000080"/>
          <w:sz w:val="20"/>
          <w:szCs w:val="20"/>
        </w:rPr>
      </w:pPr>
      <w:bookmarkStart w:id="100" w:name="sub_7"/>
      <w:bookmarkStart w:id="101" w:name="sub_7"/>
      <w:bookmarkEnd w:id="10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2" w:name="sub_71"/>
      <w:bookmarkEnd w:id="102"/>
      <w:r>
        <w:rPr>
          <w:rFonts w:cs="Arial" w:ascii="Arial" w:hAnsi="Arial"/>
          <w:sz w:val="20"/>
          <w:szCs w:val="20"/>
        </w:rPr>
        <w:t>7.1. Монтаж деталей узла крепления крановых рельсов следует производить в соответствии с монтажными схемами подкрановых путей, утвержденными в установленном порядке, и требованиями СНиП III-18-75.</w:t>
      </w:r>
    </w:p>
    <w:p>
      <w:pPr>
        <w:pStyle w:val="Normal"/>
        <w:autoSpaceDE w:val="false"/>
        <w:ind w:firstLine="720"/>
        <w:jc w:val="both"/>
        <w:rPr>
          <w:rFonts w:ascii="Arial" w:hAnsi="Arial" w:cs="Arial"/>
          <w:sz w:val="20"/>
          <w:szCs w:val="20"/>
        </w:rPr>
      </w:pPr>
      <w:bookmarkStart w:id="103" w:name="sub_71"/>
      <w:bookmarkStart w:id="104" w:name="sub_72"/>
      <w:bookmarkEnd w:id="103"/>
      <w:bookmarkEnd w:id="104"/>
      <w:r>
        <w:rPr>
          <w:rFonts w:cs="Arial" w:ascii="Arial" w:hAnsi="Arial"/>
          <w:sz w:val="20"/>
          <w:szCs w:val="20"/>
        </w:rPr>
        <w:t>7.2. Монтажная сварка планок должна производиться после рихтовки рельсов. Толщина сварного шва - 6 мм.</w:t>
      </w:r>
    </w:p>
    <w:p>
      <w:pPr>
        <w:pStyle w:val="Normal"/>
        <w:autoSpaceDE w:val="false"/>
        <w:ind w:firstLine="720"/>
        <w:jc w:val="both"/>
        <w:rPr>
          <w:rFonts w:ascii="Arial" w:hAnsi="Arial" w:cs="Arial"/>
          <w:sz w:val="20"/>
          <w:szCs w:val="20"/>
        </w:rPr>
      </w:pPr>
      <w:bookmarkStart w:id="105" w:name="sub_72"/>
      <w:bookmarkStart w:id="106" w:name="sub_73"/>
      <w:bookmarkEnd w:id="105"/>
      <w:bookmarkEnd w:id="106"/>
      <w:r>
        <w:rPr>
          <w:rFonts w:cs="Arial" w:ascii="Arial" w:hAnsi="Arial"/>
          <w:sz w:val="20"/>
          <w:szCs w:val="20"/>
        </w:rPr>
        <w:t xml:space="preserve">7.3. Тип электродов должен соответствовать указанному в </w:t>
      </w:r>
      <w:hyperlink w:anchor="sub_775">
        <w:r>
          <w:rPr>
            <w:rStyle w:val="Style15"/>
            <w:rFonts w:cs="Arial" w:ascii="Arial" w:hAnsi="Arial"/>
            <w:color w:val="008000"/>
            <w:sz w:val="20"/>
            <w:szCs w:val="20"/>
            <w:u w:val="single"/>
          </w:rPr>
          <w:t>табл.5.</w:t>
        </w:r>
      </w:hyperlink>
    </w:p>
    <w:p>
      <w:pPr>
        <w:pStyle w:val="Normal"/>
        <w:autoSpaceDE w:val="false"/>
        <w:jc w:val="both"/>
        <w:rPr>
          <w:rFonts w:ascii="Courier New" w:hAnsi="Courier New" w:cs="Courier New"/>
          <w:sz w:val="20"/>
          <w:szCs w:val="20"/>
        </w:rPr>
      </w:pPr>
      <w:bookmarkStart w:id="107" w:name="sub_73"/>
      <w:bookmarkStart w:id="108" w:name="sub_73"/>
      <w:bookmarkEnd w:id="108"/>
      <w:r>
        <w:rPr>
          <w:rFonts w:cs="Courier New" w:ascii="Courier New" w:hAnsi="Courier New"/>
          <w:sz w:val="20"/>
          <w:szCs w:val="20"/>
        </w:rPr>
      </w:r>
    </w:p>
    <w:p>
      <w:pPr>
        <w:pStyle w:val="Normal"/>
        <w:autoSpaceDE w:val="false"/>
        <w:jc w:val="end"/>
        <w:rPr>
          <w:rFonts w:ascii="Arial" w:hAnsi="Arial" w:cs="Arial"/>
          <w:sz w:val="20"/>
          <w:szCs w:val="20"/>
        </w:rPr>
      </w:pPr>
      <w:bookmarkStart w:id="109" w:name="sub_775"/>
      <w:bookmarkEnd w:id="109"/>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bookmarkStart w:id="110" w:name="sub_775"/>
      <w:bookmarkStart w:id="111" w:name="sub_775"/>
      <w:bookmarkEnd w:id="11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Расчетная температура,°С      │   Тип электрода по ГОСТ 9467-75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Минус 40 и выше                    │                Э42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Ниже минус 40 до минус 65          │               Э42А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2" w:name="sub_74"/>
      <w:bookmarkEnd w:id="112"/>
      <w:r>
        <w:rPr>
          <w:rFonts w:cs="Arial" w:ascii="Arial" w:hAnsi="Arial"/>
          <w:sz w:val="20"/>
          <w:szCs w:val="20"/>
        </w:rPr>
        <w:t>7.4. Детали узлов крепления после окончания монтажных работ должны быть очищены, зашпатлеваны, огрунтованы и окрашены, при этом материал лакокрасочного покрытия должен соответствовать материалу покрытия подкрановых балок.</w:t>
      </w:r>
    </w:p>
    <w:p>
      <w:pPr>
        <w:pStyle w:val="Normal"/>
        <w:autoSpaceDE w:val="false"/>
        <w:jc w:val="both"/>
        <w:rPr>
          <w:rFonts w:ascii="Courier New" w:hAnsi="Courier New" w:cs="Courier New"/>
          <w:sz w:val="20"/>
          <w:szCs w:val="20"/>
        </w:rPr>
      </w:pPr>
      <w:bookmarkStart w:id="113" w:name="sub_74"/>
      <w:bookmarkStart w:id="114" w:name="sub_74"/>
      <w:bookmarkEnd w:id="114"/>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2007-02-10T23:03:00Z</dcterms:created>
  <dc:creator>Виктор</dc:creator>
  <dc:description/>
  <dc:language>ru-RU</dc:language>
  <cp:lastModifiedBy>Виктор</cp:lastModifiedBy>
  <dcterms:modified xsi:type="dcterms:W3CDTF">2007-02-10T23:04:00Z</dcterms:modified>
  <cp:revision>2</cp:revision>
  <dc:subject/>
  <dc:title/>
</cp:coreProperties>
</file>