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24454-80</w:t>
        <w:br/>
        <w:t>"Пиломатериалы хвойных пород. Размеры"</w:t>
        <w:br/>
        <w:t>(утв. постановлением Госстандарта СССР от 10 ноября 1980 г. N 5731)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Coniferous sawn timber. Sizes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8486-66, разд.1 в части размеров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41664873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8486-86 "Пиломатериалы хвойных пород. Технические условия", утвержденный постановлением Госстандарта СССР от 30 сентября 1986 г. N 2933 с 1 января 1988 г. взамен ГОСТ 8486-66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416648732"/>
      <w:bookmarkStart w:id="2" w:name="sub_41664873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Настоящий стандарт распространяется на обрезные и необрезные пиломатериалы хвойных пород и устанавливает требования к размерам пиломатериалов, используемых для нужд народного хозяйства и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Стандарт не распространяется на резонансные и авиационные пиломатериалы, а также пиломатериалы хвойных пород черноморской сортировки.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1264-78, СТ СЭВ 1265-78, СТ СЭВ 1147-78, СТ СЭВ 1266-78 и учитывает ИСО 3179-74 и ИСО/Р 738.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 и определения пиломатериалов - по ГОСТ 18288.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 Номинальные размеры толщины и ширины обрезных пиломатериалов с параллельными кромками и толщины необрезных и обрезных пиломатериалов с непараллельными кромками должны соответствовать указанным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Номинальные размеры толщины и ширины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│                        Ширина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75  │ 100 │ 125 │ 150 │  -  │     │  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 │  75  │ 100 │ 125 │ 150 │ 175 │  -  │  -  │  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│  75  │ 100 │ 125 │ 150 │ 175 │ 200 │ 225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│  75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-   │ 100 │ 125 │ 150 │ 175 │ 200 │ 225 │ 250 │ 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│  -   │  -  │ 125 │ 150 │ 175 │ 200 │ 225 │ 250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│  -   │  -  │  -  │ 150 │ 175 │ 200 │ 225 │ 250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  │  -   │  -  │  -  │  -  │ 175 │ 200 │ 225 │ 250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-   │  -  │  -  │  -  │  -  │ 200 │ 225 │ 250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-   │  -  │  -  │  -  │  -  │  -  │  -  │ 250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  требованию   потребителя   допускается   изготовлять│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с размерами, не указанными в таблице.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3. Ширина узкой пласти, измеренная в любом месте длины необрезных пиломатериалов, должна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 от 16 до 50 мм . . . . . . .  не менее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 от 60 до 100 мм . . . . . . . не менее 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 от 125 до 300 мм. . . . . . . не менее 0,6 толщины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пласти обрезных пиломатериалов с непараллельными кромками в узком конце должна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 от 16 до 50 мм. . . . . . . . не менее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 от 60 до 100 мм. . . . . . .  не менее 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 от 125 до 300 мм. . . . . . . не менее 0,7 толщины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"/>
      <w:bookmarkEnd w:id="11"/>
      <w:r>
        <w:rPr>
          <w:rFonts w:cs="Arial" w:ascii="Arial" w:hAnsi="Arial"/>
          <w:sz w:val="20"/>
          <w:szCs w:val="20"/>
        </w:rPr>
        <w:t>4. Пиломатериалы должны также изготовляться со следующими размерами поперечных сечений: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sz w:val="20"/>
          <w:szCs w:val="20"/>
        </w:rPr>
        <w:t>Для экспорта - 63 х 160; 90 х 90; 90 х 125; 50 х 300; 63 х 300; 75 х 300; 100 х 300 мм. По согласованию с потребителем пиломатериалы указанных поперечных сечений могут изготовляться для внутреннего рынка;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платформ грузовых автомобилей - 40 х 180; 70 х 150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брусьев нефтяных вышек - 400 х 400; 360 х 360; 200 х 400; 180 х 350; 150 х 300; 300 х 300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мостовых брусьев - 200 х 240; 220 х 260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авто- и вагоностроения - шириной 110 и 130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"/>
      <w:bookmarkEnd w:id="13"/>
      <w:r>
        <w:rPr>
          <w:rFonts w:cs="Arial" w:ascii="Arial" w:hAnsi="Arial"/>
          <w:sz w:val="20"/>
          <w:szCs w:val="20"/>
        </w:rPr>
        <w:t>5. Номинальные размеры пиломатериалов по толщине и ширине установлены для древесины влажностью 20%. При влажности древесины более или менее 20% фактические размеры толщины и ширины должны быть более или менее номинальных размеров на соответствующую величину усушки по ГОСТ 6782.1.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"/>
      <w:bookmarkStart w:id="15" w:name="sub_6"/>
      <w:bookmarkEnd w:id="14"/>
      <w:bookmarkEnd w:id="15"/>
      <w:r>
        <w:rPr>
          <w:rFonts w:cs="Arial" w:ascii="Arial" w:hAnsi="Arial"/>
          <w:sz w:val="20"/>
          <w:szCs w:val="20"/>
        </w:rPr>
        <w:t>6. Номинальные размеры длины пиломатериалов устанавливают: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"/>
      <w:bookmarkEnd w:id="16"/>
      <w:r>
        <w:rPr>
          <w:rFonts w:cs="Arial" w:ascii="Arial" w:hAnsi="Arial"/>
          <w:sz w:val="20"/>
          <w:szCs w:val="20"/>
        </w:rPr>
        <w:t>для внутреннего рынка и экспорта - от 0,1 до 6,5 м с градацией 0,25 м; для изготовления тары - от 0,5 м с градацией 0,1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мостовых брусьев - 3,25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экспорта - от 0,9 до 6,3 м с градацией 0,3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7"/>
      <w:bookmarkEnd w:id="17"/>
      <w:r>
        <w:rPr>
          <w:rFonts w:cs="Arial" w:ascii="Arial" w:hAnsi="Arial"/>
          <w:sz w:val="20"/>
          <w:szCs w:val="20"/>
        </w:rPr>
        <w:t>7. Предельные отклонения от номинальных размеров пиломатериалов устанавливают: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"/>
      <w:bookmarkStart w:id="19" w:name="sub_7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длине, мм. . . . . . . . . . . . . . . . . . . .  + 50 и - 25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 . . . . .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размерах до 32 мм включ.. . . . . . . . . .  +- 1,0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40 до 100 мм включ. . . . . . . . . . . . . . +- 2,0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мм . . . . . . . . . . . . . . . . . . +- 3,0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 .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для обрезных пиломатериалов,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размерах до 100 мм включ. . . . . . . . . .  +- 2,0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мм . . . . . . . . . . . . . . . . . . +- 3,0.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 . . . . .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пиломатериалов длиной менее 1,5 м предельные отклонения по длине не устанавливают.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1"/>
      <w:bookmarkEnd w:id="20"/>
      <w:r>
        <w:rPr>
          <w:rFonts w:cs="Arial" w:ascii="Arial" w:hAnsi="Arial"/>
          <w:sz w:val="20"/>
          <w:szCs w:val="20"/>
        </w:rPr>
        <w:t>7а. По согласованию с потребителем для внутреннего рынка допускаются пиломатериалы с градацией по длине 0,3 м и предельными отклонениями по толщине и ширине по ГОСТ 26002.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71"/>
      <w:bookmarkEnd w:id="21"/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8"/>
      <w:bookmarkEnd w:id="22"/>
      <w:r>
        <w:rPr>
          <w:rFonts w:cs="Arial" w:ascii="Arial" w:hAnsi="Arial"/>
          <w:sz w:val="20"/>
          <w:szCs w:val="20"/>
        </w:rPr>
        <w:t>8. Измерение размеров пиломатериалов - по ГОСТ 6564.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8"/>
      <w:bookmarkEnd w:id="23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2007-02-07T19:32:00Z</dcterms:created>
  <dc:creator>Виктор</dc:creator>
  <dc:description/>
  <dc:language>ru-RU</dc:language>
  <cp:lastModifiedBy>Виктор</cp:lastModifiedBy>
  <dcterms:modified xsi:type="dcterms:W3CDTF">2007-02-07T19:32:00Z</dcterms:modified>
  <cp:revision>2</cp:revision>
  <dc:subject/>
  <dc:title/>
</cp:coreProperties>
</file>