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24210-80</w:t>
        <w:br/>
        <w:t>"Материалы полимерные рулонные и плиточные для полов. Метод определения звукоизолирующих свойств"</w:t>
        <w:br/>
        <w:t>(утв. постановлением Госстроя СССР от 28 апреля 1980 г. N 59)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Soft and tile materials for floor covering. Procedure for determining sound-insulation properties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1 января 1981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Метод отбора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Представление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Построение графиков нормативной частотной  характеристики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приведенного уровня ударного шума дельта L(н) и частотной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характеристики   приведенного   уровня   ударного   шума,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рассчитанной   по   результатам   проведенных  измерений,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дельта L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Обработка  результатов  измерений  изоляции ударного шума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поливинилхлоридного   теплозвукоизолирующего    линолеума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(по графику справочного приложения 1)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все виды одно- и многослойных полимерных рулонных и плиточных материалов, предназначенных для устройства полов в помещениях жилых и общественных зданий и укладываемых непосредственно по несущей плите перекрытия.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метод определения звукоизолирующих свойств рулонных и плиточных покрытий полов (в дальнейшем - покрытия) в лабораторных условиях.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Сущность метода заключается в измерении приведенных уровней ударного шума под плитой перекрытия с покрытием L_п и без него L_по с последующим определением индекса снижения приведенного уровня ударного шума дельта I_у.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Испытания звукоизолирующих свойств покрытий следует проводить в испытательных (реверберационных) помещениях, которые должны удовлетворять требованиям ГОСТ 15116-79.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93594660"/>
      <w:bookmarkEnd w:id="8"/>
      <w:r>
        <w:rPr>
          <w:rFonts w:cs="Arial" w:ascii="Arial" w:hAnsi="Arial"/>
          <w:i/>
          <w:iCs/>
          <w:sz w:val="20"/>
          <w:szCs w:val="20"/>
        </w:rPr>
        <w:t>Взамен ГОСТа 15116-79 постановлением Госстроя СССР от 11 сентября 1985 г. N 145 введен в действие с 1 июля 1987 г. ГОСТ 27296-87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93594660"/>
      <w:bookmarkStart w:id="10" w:name="sub_293594660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3"/>
      <w:bookmarkEnd w:id="11"/>
      <w:r>
        <w:rPr>
          <w:rFonts w:cs="Arial" w:ascii="Arial" w:hAnsi="Arial"/>
          <w:sz w:val="20"/>
          <w:szCs w:val="20"/>
        </w:rPr>
        <w:t>1.3. Испытания звукоизолирующих свойств покрытий следует проводить на железобетонной плите перекрытия, изготовленной из тяжелого бетона, удовлетворяющей техническим требованиям ГОСТ 12767-67. Толщина плиты перекрытия, на которой проводятся испытания покрытий, должна быть 140 или 160 мм. Отклонение поверхности плиты по неплоскостности не должно превышать +- 1 мм на участке длиной 200 мм по горизонтали.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"/>
      <w:bookmarkStart w:id="13" w:name="sub_14"/>
      <w:bookmarkEnd w:id="12"/>
      <w:bookmarkEnd w:id="13"/>
      <w:r>
        <w:rPr>
          <w:rFonts w:cs="Arial" w:ascii="Arial" w:hAnsi="Arial"/>
          <w:sz w:val="20"/>
          <w:szCs w:val="20"/>
        </w:rPr>
        <w:t>1.4. Площадь плиты перекрытия, на которой проводятся испытания покрытий, должна быть не менее 10 м2. Минимальная ширина плиты перекрытия - 2,8 м. Плита перекрытия должна полностью перекрывать проем между помещением высокого уровня (ПВУ) шума и помещением низкого уровня (ПНУ) шума.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4"/>
      <w:bookmarkStart w:id="15" w:name="sub_15"/>
      <w:bookmarkEnd w:id="14"/>
      <w:bookmarkEnd w:id="15"/>
      <w:r>
        <w:rPr>
          <w:rFonts w:cs="Arial" w:ascii="Arial" w:hAnsi="Arial"/>
          <w:sz w:val="20"/>
          <w:szCs w:val="20"/>
        </w:rPr>
        <w:t>1.5. При проведении испытаний образцы покрытий должны укладываться на плиту перекрытия.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5"/>
      <w:bookmarkStart w:id="17" w:name="sub_16"/>
      <w:bookmarkEnd w:id="16"/>
      <w:bookmarkEnd w:id="17"/>
      <w:r>
        <w:rPr>
          <w:rFonts w:cs="Arial" w:ascii="Arial" w:hAnsi="Arial"/>
          <w:sz w:val="20"/>
          <w:szCs w:val="20"/>
        </w:rPr>
        <w:t>1.6. Температура воздуха в ПВУ и ПНУ должна быть в пределах 20 +- 2°С, а относительная влажность воздуха - 60 +- 5%.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6"/>
      <w:bookmarkStart w:id="19" w:name="sub_16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200"/>
      <w:bookmarkEnd w:id="20"/>
      <w:r>
        <w:rPr>
          <w:rFonts w:cs="Arial" w:ascii="Arial" w:hAnsi="Arial"/>
          <w:b/>
          <w:bCs/>
          <w:sz w:val="20"/>
          <w:szCs w:val="20"/>
        </w:rPr>
        <w:t>2. Метод отбора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200"/>
      <w:bookmarkStart w:id="22" w:name="sub_20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1"/>
      <w:bookmarkEnd w:id="23"/>
      <w:r>
        <w:rPr>
          <w:rFonts w:cs="Arial" w:ascii="Arial" w:hAnsi="Arial"/>
          <w:sz w:val="20"/>
          <w:szCs w:val="20"/>
        </w:rPr>
        <w:t>2.1. Испытания по определению звукоизолирующих свойств покрытий должны проводиться на образцах материалов, изготовленных по одной и той же технологии, из одних и тех же составляющих, одного завода-изготовителя и удовлетворяющих всем физико-механическим требованиям стандартов или технических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bookmarkStart w:id="25" w:name="sub_22"/>
      <w:bookmarkEnd w:id="24"/>
      <w:bookmarkEnd w:id="25"/>
      <w:r>
        <w:rPr>
          <w:rFonts w:cs="Arial" w:ascii="Arial" w:hAnsi="Arial"/>
          <w:sz w:val="20"/>
          <w:szCs w:val="20"/>
        </w:rPr>
        <w:t>2.2. Испытания материалов, укладываемых насухо, следует проводить на трех образцах размерами 1 х 1 м, отобранных из разных партий.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"/>
      <w:bookmarkStart w:id="27" w:name="sub_23"/>
      <w:bookmarkEnd w:id="26"/>
      <w:bookmarkEnd w:id="27"/>
      <w:r>
        <w:rPr>
          <w:rFonts w:cs="Arial" w:ascii="Arial" w:hAnsi="Arial"/>
          <w:sz w:val="20"/>
          <w:szCs w:val="20"/>
        </w:rPr>
        <w:t>2.3. Испытания материалов с приклейкой следует проводить на трех образцах размерами 1 х 3 м, отобранных из разных партий. Каждый из образцов перед приклеиванием на плиту перекрытия разрезают на три части размерами 1 х 1 м и считают их за один образец.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3"/>
      <w:bookmarkStart w:id="29" w:name="sub_23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300"/>
      <w:bookmarkEnd w:id="30"/>
      <w:r>
        <w:rPr>
          <w:rFonts w:cs="Arial" w:ascii="Arial" w:hAnsi="Arial"/>
          <w:b/>
          <w:bCs/>
          <w:sz w:val="20"/>
          <w:szCs w:val="20"/>
        </w:rPr>
        <w:t>3.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300"/>
      <w:bookmarkStart w:id="32" w:name="sub_300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1"/>
      <w:bookmarkEnd w:id="33"/>
      <w:r>
        <w:rPr>
          <w:rFonts w:cs="Arial" w:ascii="Arial" w:hAnsi="Arial"/>
          <w:sz w:val="20"/>
          <w:szCs w:val="20"/>
        </w:rPr>
        <w:t>3.1. Определение звукоизолирующих свойств покрытий должно проводиться с помощью аппаратуры для создания и измерения шума по ГОСТ 15116-79.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1"/>
      <w:bookmarkStart w:id="35" w:name="sub_32"/>
      <w:bookmarkEnd w:id="34"/>
      <w:bookmarkEnd w:id="35"/>
      <w:r>
        <w:rPr>
          <w:rFonts w:cs="Arial" w:ascii="Arial" w:hAnsi="Arial"/>
          <w:sz w:val="20"/>
          <w:szCs w:val="20"/>
        </w:rPr>
        <w:t>3.2. Аппаратура должна иметь действующие свидетельства о государственной проверке по ГОСТ 8.002-71.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2"/>
      <w:bookmarkStart w:id="37" w:name="sub_32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400"/>
      <w:bookmarkEnd w:id="38"/>
      <w:r>
        <w:rPr>
          <w:rFonts w:cs="Arial" w:ascii="Arial" w:hAnsi="Arial"/>
          <w:b/>
          <w:bCs/>
          <w:sz w:val="20"/>
          <w:szCs w:val="20"/>
        </w:rPr>
        <w:t>4.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" w:name="sub_400"/>
      <w:bookmarkStart w:id="40" w:name="sub_400"/>
      <w:bookmarkEnd w:id="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"/>
      <w:bookmarkEnd w:id="41"/>
      <w:r>
        <w:rPr>
          <w:rFonts w:cs="Arial" w:ascii="Arial" w:hAnsi="Arial"/>
          <w:sz w:val="20"/>
          <w:szCs w:val="20"/>
        </w:rPr>
        <w:t>4.1. Перед проведением испытаний образцы должны быть выдержаны в помещении при температуре 20 +- 2°С не менее 3 ч в раскатанном состоянии.</w:t>
      </w:r>
    </w:p>
    <w:p>
      <w:pPr>
        <w:pStyle w:val="Normal"/>
        <w:autoSpaceDE w:val="false"/>
        <w:ind w:firstLine="720"/>
        <w:jc w:val="both"/>
        <w:rPr/>
      </w:pPr>
      <w:bookmarkStart w:id="42" w:name="sub_41"/>
      <w:bookmarkStart w:id="43" w:name="sub_42"/>
      <w:bookmarkEnd w:id="42"/>
      <w:bookmarkEnd w:id="43"/>
      <w:r>
        <w:rPr>
          <w:rFonts w:cs="Arial" w:ascii="Arial" w:hAnsi="Arial"/>
          <w:sz w:val="20"/>
          <w:szCs w:val="20"/>
        </w:rPr>
        <w:t xml:space="preserve">4.2. Каждый из трех образцов, укладываемых насухо, испытывается последовательно в трех положениях на плите перекрытия. Схема расположения образцов показана на 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4" w:name="sub_42"/>
      <w:bookmarkStart w:id="45" w:name="sub_43"/>
      <w:bookmarkEnd w:id="44"/>
      <w:bookmarkEnd w:id="45"/>
      <w:r>
        <w:rPr>
          <w:rFonts w:cs="Arial" w:ascii="Arial" w:hAnsi="Arial"/>
          <w:sz w:val="20"/>
          <w:szCs w:val="20"/>
        </w:rPr>
        <w:t xml:space="preserve">4.3. При испытании материалов с приклеиванием три образца, разрезанных на девять частей размерами 1 х 1 м, должны быть приклеены к перекрытию в разных его частях. Схема расположения частей испытываемых образцов показана на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3"/>
      <w:bookmarkEnd w:id="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64180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991"/>
      <w:bookmarkEnd w:id="47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991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22575" cy="34004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992"/>
      <w:bookmarkEnd w:id="49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992"/>
      <w:bookmarkStart w:id="51" w:name="sub_992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площадь плиты перекрытия недостаточна для одновременной приклейки девяти частей размерами 1 х 1 м, допускается уменьшение их размеров до 0,6 х 0,8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4"/>
      <w:bookmarkEnd w:id="52"/>
      <w:r>
        <w:rPr>
          <w:rFonts w:cs="Arial" w:ascii="Arial" w:hAnsi="Arial"/>
          <w:sz w:val="20"/>
          <w:szCs w:val="20"/>
        </w:rPr>
        <w:t>4.4. При приклеивании покрытий к плите перекрытия необходимо выполнять инструкции завода-изготовителя по нанесению клеющего состава в части количества наносимого материала и периода его твердения на воздухе.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44"/>
      <w:bookmarkStart w:id="54" w:name="sub_44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" w:name="sub_500"/>
      <w:bookmarkEnd w:id="55"/>
      <w:r>
        <w:rPr>
          <w:rFonts w:cs="Arial" w:ascii="Arial" w:hAnsi="Arial"/>
          <w:b/>
          <w:bCs/>
          <w:sz w:val="20"/>
          <w:szCs w:val="20"/>
        </w:rPr>
        <w:t>5.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6" w:name="sub_500"/>
      <w:bookmarkStart w:id="57" w:name="sub_500"/>
      <w:bookmarkEnd w:id="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1"/>
      <w:bookmarkEnd w:id="58"/>
      <w:r>
        <w:rPr>
          <w:rFonts w:cs="Arial" w:ascii="Arial" w:hAnsi="Arial"/>
          <w:sz w:val="20"/>
          <w:szCs w:val="20"/>
        </w:rPr>
        <w:t>5.1. Для определения индекса снижения приведенного уровня ударного шума покрытиями полов дельта I_у следует измерять приведенный уровень ударного шума под плитой перекрытия без покрытия L_по и с покрытием L_п в каждой третьоктавной полосе частот по ГОСТ 15116-79.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1"/>
      <w:bookmarkStart w:id="60" w:name="sub_52"/>
      <w:bookmarkEnd w:id="59"/>
      <w:bookmarkEnd w:id="60"/>
      <w:r>
        <w:rPr>
          <w:rFonts w:cs="Arial" w:ascii="Arial" w:hAnsi="Arial"/>
          <w:sz w:val="20"/>
          <w:szCs w:val="20"/>
        </w:rPr>
        <w:t>5.2. При проведении измерений приведенного уровня ударного шума под плитой перекрытия без покрытия L_по ударную машину следует устанавливать последовательно в местах, предназначенных для укладки образцов покрытия или их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2"/>
      <w:bookmarkStart w:id="62" w:name="sub_53"/>
      <w:bookmarkEnd w:id="61"/>
      <w:bookmarkEnd w:id="62"/>
      <w:r>
        <w:rPr>
          <w:rFonts w:cs="Arial" w:ascii="Arial" w:hAnsi="Arial"/>
          <w:sz w:val="20"/>
          <w:szCs w:val="20"/>
        </w:rPr>
        <w:t>5.3. При проведении испытаний ударную машину следует устанавливать на образце (укладываемом насухо или приклеиваемом) так, чтобы молотки располагались не ближе 20 см от его кромок, а линия, проходящая через центры молотков (места ударов), была параллельна кромке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53"/>
      <w:bookmarkStart w:id="64" w:name="sub_54"/>
      <w:bookmarkEnd w:id="63"/>
      <w:bookmarkEnd w:id="64"/>
      <w:r>
        <w:rPr>
          <w:rFonts w:cs="Arial" w:ascii="Arial" w:hAnsi="Arial"/>
          <w:sz w:val="20"/>
          <w:szCs w:val="20"/>
        </w:rPr>
        <w:t>5.4. Испытания следует начинать только после стабилизации уровня ударного шума в помещении под перекрытием.</w:t>
      </w:r>
    </w:p>
    <w:p>
      <w:pPr>
        <w:pStyle w:val="Normal"/>
        <w:autoSpaceDE w:val="false"/>
        <w:ind w:firstLine="720"/>
        <w:jc w:val="both"/>
        <w:rPr/>
      </w:pPr>
      <w:bookmarkStart w:id="65" w:name="sub_54"/>
      <w:bookmarkStart w:id="66" w:name="sub_55"/>
      <w:bookmarkEnd w:id="65"/>
      <w:bookmarkEnd w:id="66"/>
      <w:r>
        <w:rPr>
          <w:rFonts w:cs="Arial" w:ascii="Arial" w:hAnsi="Arial"/>
          <w:sz w:val="20"/>
          <w:szCs w:val="20"/>
        </w:rPr>
        <w:t xml:space="preserve">5.5. При проведении измерений приведенного уровня ударного шума под перекрытием с испытываемым покрытием L_п, укладываемым насухо, ударную машину следует устанавливать на образец, который укладывается на перекрытии в трех последовательных положениях (см. </w:t>
      </w:r>
      <w:hyperlink w:anchor="sub_4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67" w:name="sub_55"/>
      <w:bookmarkStart w:id="68" w:name="sub_56"/>
      <w:bookmarkEnd w:id="67"/>
      <w:bookmarkEnd w:id="68"/>
      <w:r>
        <w:rPr>
          <w:rFonts w:cs="Arial" w:ascii="Arial" w:hAnsi="Arial"/>
          <w:sz w:val="20"/>
          <w:szCs w:val="20"/>
        </w:rPr>
        <w:t xml:space="preserve">5.6. При проведении измерений приведенного уровня ударного шума под перекрытием с приклеенным покрытием L_п ударную машину следует устанавливать последовательно на каждый образец (см. </w:t>
      </w:r>
      <w:hyperlink w:anchor="sub_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6"/>
      <w:bookmarkStart w:id="70" w:name="sub_57"/>
      <w:bookmarkEnd w:id="69"/>
      <w:bookmarkEnd w:id="70"/>
      <w:r>
        <w:rPr>
          <w:rFonts w:cs="Arial" w:ascii="Arial" w:hAnsi="Arial"/>
          <w:sz w:val="20"/>
          <w:szCs w:val="20"/>
        </w:rPr>
        <w:t>5.7. При испытании образцов, приклеенных к плите перекрытия, измерения надо начинать сразу после окончания периода твердения клеющего состава, указанного в инструкции завода-изготовителя.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7"/>
      <w:bookmarkStart w:id="72" w:name="sub_58"/>
      <w:bookmarkEnd w:id="71"/>
      <w:bookmarkEnd w:id="72"/>
      <w:r>
        <w:rPr>
          <w:rFonts w:cs="Arial" w:ascii="Arial" w:hAnsi="Arial"/>
          <w:sz w:val="20"/>
          <w:szCs w:val="20"/>
        </w:rPr>
        <w:t>5.8. Измерения приведенного уровня ударного шума под перекрытием без покрытия L_по и для каждого образца покрытия L_п следует проводить три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58"/>
      <w:bookmarkStart w:id="74" w:name="sub_58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5" w:name="sub_600"/>
      <w:bookmarkEnd w:id="75"/>
      <w:r>
        <w:rPr>
          <w:rFonts w:cs="Arial" w:ascii="Arial" w:hAnsi="Arial"/>
          <w:b/>
          <w:bCs/>
          <w:sz w:val="20"/>
          <w:szCs w:val="20"/>
        </w:rPr>
        <w:t>6.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" w:name="sub_600"/>
      <w:bookmarkStart w:id="77" w:name="sub_600"/>
      <w:bookmarkEnd w:id="7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1"/>
      <w:bookmarkEnd w:id="78"/>
      <w:r>
        <w:rPr>
          <w:rFonts w:cs="Arial" w:ascii="Arial" w:hAnsi="Arial"/>
          <w:sz w:val="20"/>
          <w:szCs w:val="20"/>
        </w:rPr>
        <w:t>6.1. Приведенный уровень ударного шума под перекрытием без покрытия L_по в дБ следует определять как среднее арифметическое значение результатов трех измерений.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1"/>
      <w:bookmarkStart w:id="80" w:name="sub_62"/>
      <w:bookmarkEnd w:id="79"/>
      <w:bookmarkEnd w:id="80"/>
      <w:r>
        <w:rPr>
          <w:rFonts w:cs="Arial" w:ascii="Arial" w:hAnsi="Arial"/>
          <w:sz w:val="20"/>
          <w:szCs w:val="20"/>
        </w:rPr>
        <w:t>6.2. Приведенный уровень ударного шума под перекрытием с рулонным или плиточным покрытием в третьоктавных полосах частот L_п в дБ следует определять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2"/>
      <w:bookmarkEnd w:id="8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88560" cy="34004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993"/>
      <w:bookmarkEnd w:id="82"/>
      <w:r>
        <w:rPr>
          <w:rFonts w:cs="Arial" w:ascii="Arial" w:hAnsi="Arial"/>
          <w:sz w:val="20"/>
          <w:szCs w:val="20"/>
        </w:rPr>
        <w:t>"Формула"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993"/>
      <w:bookmarkStart w:id="84" w:name="sub_993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63"/>
      <w:bookmarkEnd w:id="85"/>
      <w:r>
        <w:rPr>
          <w:rFonts w:cs="Arial" w:ascii="Arial" w:hAnsi="Arial"/>
          <w:sz w:val="20"/>
          <w:szCs w:val="20"/>
        </w:rPr>
        <w:t>6.3. Снижение приведенного уровня ударного шума в результате укладки рулонного или плиточного покрытия в третьоктавных полосах частот дельта L' в дБ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63"/>
      <w:bookmarkStart w:id="87" w:name="sub_63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L' = L_по - L_п,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L_по - приведенный уровень  ударного  шума  под  перекрытием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рулонного или плиточного покрытия в третьоктавных полосах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частот, дБ;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L_п  - приведенный  уровень   ударного   шума   под  перекрытием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покрытием в третьоктавных полосах частот, дБ.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в качестве расчетных величин частотной характеристики снижения приведенного уровня ударного шума дельта L следует принимать округленные до целого числа децибел его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4"/>
      <w:bookmarkEnd w:id="88"/>
      <w:r>
        <w:rPr>
          <w:rFonts w:cs="Arial" w:ascii="Arial" w:hAnsi="Arial"/>
          <w:sz w:val="20"/>
          <w:szCs w:val="20"/>
        </w:rPr>
        <w:t>6.4. Индекс снижения приведенного уровня ударного шума за счет рулонного или плиточного покрытия дельта I_у в дБ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64"/>
      <w:bookmarkStart w:id="90" w:name="sub_64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I_у = 15 + дельта_у,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дельта_у - поправка, дБ.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65"/>
      <w:bookmarkEnd w:id="91"/>
      <w:r>
        <w:rPr>
          <w:rFonts w:cs="Arial" w:ascii="Arial" w:hAnsi="Arial"/>
          <w:sz w:val="20"/>
          <w:szCs w:val="20"/>
        </w:rPr>
        <w:t>6.5. Поправку дельта_у следует определять путем сравнения полученной частотной характеристики снижения приведенного уровня ударного шума под перекрытием за счет покрытия дельта L с нормативной частотной характеристикой снижения приведенного уровня ударного шума дельта L(н), указанной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65"/>
      <w:bookmarkStart w:id="93" w:name="sub_65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┬──────┬──────┬───────┬──────┬──────┬──────┬───────┬──────┬──────┬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Частота, Гц     │ 100  │125   │ 160  │ 200   │ 250  │ 320  │ 400  │ 500   │  630 │ 800  │ 1000 │ 1250 │ 1600 │ 2000 │ 2500 │ 3200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┼──────┼──────┼───────┼──────┼──────┼──────┼───────┼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L(н), дБ │   2  │  2,5 │   3  │   3,5 │   4  │   4,5│   6  │   7,5 │    9 │  10,5│   12 │   15 │   18 │   21 │   24 │  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─┴───────┴──────┴──────┴──────┴───────┴──────┴──────┴──────┴──────┴──────┴──────┴──────┴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4" w:name="sub_66"/>
      <w:bookmarkEnd w:id="94"/>
      <w:r>
        <w:rPr>
          <w:rFonts w:cs="Arial" w:ascii="Arial" w:hAnsi="Arial"/>
          <w:sz w:val="20"/>
          <w:szCs w:val="20"/>
        </w:rPr>
        <w:t xml:space="preserve">6.6. Для вычисления поправки дельта_у необходимо построить график с нормативной частотной характеристикой снижения приведенного уровня ударного шума дельта L(н) и нанести на него полученную частотную характеристику снижения приведенного уровня ударного шума под перекрытием с покрытием дельта L. Пример построения графика дан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 Затем определить среднее неблагоприятное отклонение рассчитанной частотной характеристики дельта L от нормативной дельта L(н), как разность дельта L(н) - дельта L в дБ.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6"/>
      <w:bookmarkEnd w:id="95"/>
      <w:r>
        <w:rPr>
          <w:rFonts w:cs="Arial" w:ascii="Arial" w:hAnsi="Arial"/>
          <w:sz w:val="20"/>
          <w:szCs w:val="20"/>
        </w:rPr>
        <w:t>Неблагоприятным отклонением следует считать отклонение вниз от нормативной частотной характеристики. Среднее неблагоприятное отклонение следует принимать равным 1/16 суммы всех неблагоприятных отклонений.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среднее неблагоприятное отклонение максимально приближается, но не превышает 2 дБ, а максимальное неблагоприятное отклонение не превышает 8 дБ, то поправка дельта_у = 0 дБ.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среднее неблагоприятное отклонение превышает 2 дБ или максимальное неблагоприятное отклонение превышает 8 дБ, нормативная частотная характеристика смещается вниз на целое число децибел так, чтобы среднее и максимальное неблагоприятные отклонения от смещенной нормативной частотной характеристики не превышали указанных величин. В этом случае поправка дельта_у отрицательна и равна величине смещения нормативной частотной характеристики.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среднее неблагоприятное отклонение значительно меньше 2 дБ или неблагоприятные отклонения отсутствуют, нормативная частотная характеристика смещается вверх на целое число децибел так, чтобы среднее неблагоприятное отклонение от смещенной нормативной частотной характеристики максимально приближалось, но не превышало 2 дБ, а максимальное неблагоприятное отклонение не превышало 8 дБ.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этом случае поправка дельта_у положительная и равна величине смещения нормативной частотной характеристики.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вычисления индекса снижения приведенного уровня ударного шума за счет рулонного покрытия дельта I_у указан в таблице справочного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6" w:name="sub_700"/>
      <w:bookmarkEnd w:id="96"/>
      <w:r>
        <w:rPr>
          <w:rFonts w:cs="Arial" w:ascii="Arial" w:hAnsi="Arial"/>
          <w:b/>
          <w:bCs/>
          <w:sz w:val="20"/>
          <w:szCs w:val="20"/>
        </w:rPr>
        <w:t>7. Представление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7" w:name="sub_700"/>
      <w:bookmarkStart w:id="98" w:name="sub_700"/>
      <w:bookmarkEnd w:id="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71"/>
      <w:bookmarkEnd w:id="99"/>
      <w:r>
        <w:rPr>
          <w:rFonts w:cs="Arial" w:ascii="Arial" w:hAnsi="Arial"/>
          <w:sz w:val="20"/>
          <w:szCs w:val="20"/>
        </w:rPr>
        <w:t>7.1. Результаты испытаний оформляются протоколом, в котором следует указать: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71"/>
      <w:bookmarkEnd w:id="100"/>
      <w:r>
        <w:rPr>
          <w:rFonts w:cs="Arial" w:ascii="Arial" w:hAnsi="Arial"/>
          <w:sz w:val="20"/>
          <w:szCs w:val="20"/>
        </w:rPr>
        <w:t>а) наименование организации и лаборатории, в которой проведены данные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должность и фамилия лиц, проводивших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дату проведения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толщину железобетонной плоской сплошной панели перекрытия, на которой проводились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покрытие (наименование материала и название нормативного документа, по которому изготовлен указанный материал);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характеристика образцов (размер, масса 1 м2, толщина общая и по слоям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метод укладки покрытия, вид клеющего состава, расход клеющего состава на единицу площади и время его твердения на воздухе;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тип ударной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значение индекса снижения приведенного уровня ударного шума под перекрытием за счет покрытия дельта I_у в дБ.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1000"/>
      <w:bookmarkEnd w:id="101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2" w:name="sub_1000"/>
      <w:bookmarkEnd w:id="102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Построение графиков нормативной частотной характеристики приведенного уровня ударного шума дельта L(н) и частотной характеристики приведенного уровня ударного шума, рассчитанной по результатам проведенных измерений, дельта L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3361055" cy="34004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"Построение графиков нормативной частотной характеристики приведенного уровня ударного шума дельта L(н) и частотной характеристики приведенного уровня ударного шума, рассчитанной по результатам проведенных измерений, дельта L"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3" w:name="sub_2000"/>
      <w:bookmarkEnd w:id="103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2000"/>
      <w:bookmarkEnd w:id="104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 xml:space="preserve">Обработка результатов измерений изоляции ударного шума поливинилхлоридного теплозвукоизолирующего линолеума (по графику справочного </w:t>
      </w:r>
      <w:hyperlink w:anchor="sub_100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приложения 1</w:t>
        </w:r>
      </w:hyperlink>
      <w:r>
        <w:rPr>
          <w:rFonts w:cs="Arial" w:ascii="Arial" w:hAnsi="Arial"/>
          <w:b/>
          <w:bCs/>
          <w:sz w:val="20"/>
          <w:szCs w:val="20"/>
        </w:rPr>
        <w:t>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Характерис-│                                      Средние частоты 1/3-октавных полос, Гц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тика, дБ  ├──────┬─────┬──────┬───────┬──────┬───────┬──────┬──────┬───────┬──────┬───────┬──────┬───────┬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125 │  160 │  200  │ 250  │  315  │ 400  │ 500  │  630  │  800 │ 1000  │ 1200 │ 1600  │ 2000 │ 2500  │  3200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┼─────┼──────┼─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L_по        │ 67,4 │ 70,6│ 73,8 │  75,1 │ 72,0 │ 73,4  │ 74,9 │ 74,9 │ 74,4  │ 75,9 │ 76,6  │ 77,0 │ 77,1  │ 76,3 │  75,9 │  74,9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L_п         │ 71,0 │ 69,2│ 73,2 │  72,2 │ 68,9 │ 68,4  │ 68,7 │ 66,5 │ 61,9  │ 59,7 │ 55,3  │ 48,7 │ 42,0  │ 34,7 │  32,4 │  31,1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L'   │ -3,6 │  1,4│  0,6 │   2,9 │  1,1 │  5,0  │  6,2 │  8,4 │ 12,5  │ 16,2 │ 21,3  │ 28,3 │ 35,1  │ 41,6 │  43,5 │  43,8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   │ -4,0 │  1 0│  1,0 │   3,0 │  1,0 │  5,0  │  6,0 │  8,0 │ 13,0  │ 16,0 │ 21 0  │ 28,0 │ 35,0  │ 42,0 │  44,0 │  44,0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L(н) │  2,0 │  2,5│  3,0 │   3,5 │  4,0 │  4,5  │  6,0 │  7,5 │  9,0  │ 10,5 │ 12,0  │ 15,0 │ 18,0  │ 21,0 │  24,0 │  27,0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L(н)-│ -6,0 │ -1,5│ -2,0 │  -0,5 │ -3,0 │  0,5  │  0,0 │  0,5 │  4,0  │  5,5 │  9,0  │ 13,0 │ 17,0  │ 21,0 │  20,0 │  17,0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   │      │     │      │       │      │       │      │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неблагоприятных отклонений [сумма - 13(дБ)]&lt;&lt; [сумма - 32(дБ)]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- 13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───────────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неблагоприятное отклонение [    16     = -0,8 дБ] &lt;&lt; [-2 дБ]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Смещаем нормативную кривую на 2 дБ вверх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┬───────┬──────┬──────┬──────┬──────┬──────┬───────┬──────┬───────┬──────┬───────┬─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 │  4,0 │  4,5  │  5,0 │  5,5 │  6,0 │  6,5 │  8,0 │  9,5  │ 11,0 │  12,5 │ 14,0 │  17,0 │  20,0 │ 23,0 │ 26,0 │ 29,0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L(н)1    │      │       │      │      │      │      │      │       │      │      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 │ -8,0 │ -3,5  │ -4,0 │ -2,5 │ -5,0 │ -1,5 │ -2,0 │ -1,5  │  2,0 │   3,5 │  7,0 │  11,0 │  15,0 │ 19,0 │ 18,0 │ 15,0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L(н)1-   │      │       │      │      │      │      │      │       │      │      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L │      │       │      │      │      │      │      │       │      │       │      │       │ 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┴───────┴──────┴──────┴──────┴──────┴──────┴───────┴──────┴───────┴──────┴───────┴─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неблагоприятных отклонений [сумма - 28(дБ)] &lt; [сумма - 32(дБ)]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- 28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Среднее неблагоприятное отклонение [    16     = -1,75 дБ] &lt; [- 2(дБ)]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Дальнейшее смещение нормативной кривой хотя бы на 1 дБ приведет  к  условию: сумма неблагоприятных  отклонений  и среднее│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неблагоприятное отклонение будут превышать допустимые значения, равные -32 дБ; -2 дБ, следовательно дельта_у = +2 (дБ)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I_у = 15 + дельта_у= 17(дБ)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orient="landscape" w:w="23811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2007-05-02T14:39:00Z</dcterms:created>
  <dc:creator>VIKTOR</dc:creator>
  <dc:description/>
  <dc:language>ru-RU</dc:language>
  <cp:lastModifiedBy>VIKTOR</cp:lastModifiedBy>
  <dcterms:modified xsi:type="dcterms:W3CDTF">2007-05-02T14:39:00Z</dcterms:modified>
  <cp:revision>2</cp:revision>
  <dc:subject/>
  <dc:title/>
</cp:coreProperties>
</file>