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24155-80</w:t>
        <w:br/>
        <w:t>"Конструкции железобетонные высоких пассажирских платформ. Технические условия"</w:t>
        <w:br/>
        <w:t>(утв. постановлением Госстроя СССР от 10 апреля 1980 г. N 48)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High passengers platform reinforced concrete structures.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1981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контроля 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Схемы складирования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конструкции из тяжелого бетона, предназначенные для сборных высоких боковых и промежуточных платформ пригородного движения на общей сети железных дорог Союза ССР, за исключением платформ, сооружаемых в районах с сейсмичностью более 6 баллов, зонах распространения вечномерзлых и просадочных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Конструкции платформ допускается применять в условиях воздействия на них слабо- и среднеагрессивных сред при соблюдении требований, предъявляемых к таким конструкциям главой СНиП II-28-73.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244822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СНиП 2.03.11-85 "Защита строительных конструкций от коррозии", утвержденные постановлением Госстроя СССР от 30 августа 1985 г. N 137, введенные с 1 января 1986 г. взамен СНиП II-28-73*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2448220"/>
      <w:bookmarkStart w:id="2" w:name="sub_17244822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Железобетонные конструкции для высоких пассажирских платформ подразделяют на следующие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Start w:id="8" w:name="sub_1"/>
      <w:bookmarkEnd w:id="7"/>
      <w:bookmarkEnd w:id="8"/>
      <w:r>
        <w:rPr>
          <w:rFonts w:cs="Arial" w:ascii="Arial" w:hAnsi="Arial"/>
          <w:sz w:val="20"/>
          <w:szCs w:val="20"/>
        </w:rPr>
        <w:t>предварительно напряженные: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"/>
      <w:bookmarkStart w:id="10" w:name="sub_2"/>
      <w:bookmarkEnd w:id="9"/>
      <w:bookmarkEnd w:id="10"/>
      <w:r>
        <w:rPr>
          <w:rFonts w:cs="Arial" w:ascii="Arial" w:hAnsi="Arial"/>
          <w:sz w:val="20"/>
          <w:szCs w:val="20"/>
        </w:rPr>
        <w:t>П - плиты;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"/>
      <w:bookmarkStart w:id="12" w:name="sub_3"/>
      <w:bookmarkEnd w:id="11"/>
      <w:bookmarkEnd w:id="12"/>
      <w:r>
        <w:rPr>
          <w:rFonts w:cs="Arial" w:ascii="Arial" w:hAnsi="Arial"/>
          <w:sz w:val="20"/>
          <w:szCs w:val="20"/>
        </w:rPr>
        <w:t>без предварительного напряжения: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"/>
      <w:bookmarkStart w:id="14" w:name="sub_4"/>
      <w:bookmarkEnd w:id="13"/>
      <w:bookmarkEnd w:id="14"/>
      <w:r>
        <w:rPr>
          <w:rFonts w:cs="Arial" w:ascii="Arial" w:hAnsi="Arial"/>
          <w:sz w:val="20"/>
          <w:szCs w:val="20"/>
        </w:rPr>
        <w:t>PC - ригели;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"/>
      <w:bookmarkStart w:id="16" w:name="sub_5"/>
      <w:bookmarkEnd w:id="15"/>
      <w:bookmarkEnd w:id="16"/>
      <w:r>
        <w:rPr>
          <w:rFonts w:cs="Arial" w:ascii="Arial" w:hAnsi="Arial"/>
          <w:sz w:val="20"/>
          <w:szCs w:val="20"/>
        </w:rPr>
        <w:t>С - стойки;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5"/>
      <w:bookmarkStart w:id="18" w:name="sub_6"/>
      <w:bookmarkEnd w:id="17"/>
      <w:bookmarkEnd w:id="18"/>
      <w:r>
        <w:rPr>
          <w:rFonts w:cs="Arial" w:ascii="Arial" w:hAnsi="Arial"/>
          <w:sz w:val="20"/>
          <w:szCs w:val="20"/>
        </w:rPr>
        <w:t>СС - сваи-стойки;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6"/>
      <w:bookmarkStart w:id="20" w:name="sub_7"/>
      <w:bookmarkEnd w:id="19"/>
      <w:bookmarkEnd w:id="20"/>
      <w:r>
        <w:rPr>
          <w:rFonts w:cs="Arial" w:ascii="Arial" w:hAnsi="Arial"/>
          <w:sz w:val="20"/>
          <w:szCs w:val="20"/>
        </w:rPr>
        <w:t>ФС - фундаменты стаканного типа;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7"/>
      <w:bookmarkStart w:id="22" w:name="sub_8"/>
      <w:bookmarkEnd w:id="21"/>
      <w:bookmarkEnd w:id="22"/>
      <w:r>
        <w:rPr>
          <w:rFonts w:cs="Arial" w:ascii="Arial" w:hAnsi="Arial"/>
          <w:sz w:val="20"/>
          <w:szCs w:val="20"/>
        </w:rPr>
        <w:t>ЛМ - лестничные марши;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8"/>
      <w:bookmarkStart w:id="24" w:name="sub_9"/>
      <w:bookmarkEnd w:id="23"/>
      <w:bookmarkEnd w:id="24"/>
      <w:r>
        <w:rPr>
          <w:rFonts w:cs="Arial" w:ascii="Arial" w:hAnsi="Arial"/>
          <w:sz w:val="20"/>
          <w:szCs w:val="20"/>
        </w:rPr>
        <w:t>ОЛ - панели ограждений лестничных маршей;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9"/>
      <w:bookmarkStart w:id="26" w:name="sub_10"/>
      <w:bookmarkEnd w:id="25"/>
      <w:bookmarkEnd w:id="26"/>
      <w:r>
        <w:rPr>
          <w:rFonts w:cs="Arial" w:ascii="Arial" w:hAnsi="Arial"/>
          <w:sz w:val="20"/>
          <w:szCs w:val="20"/>
        </w:rPr>
        <w:t>ОП - панели ограждений платформ.</w:t>
      </w:r>
    </w:p>
    <w:p>
      <w:pPr>
        <w:pStyle w:val="Normal"/>
        <w:autoSpaceDE w:val="false"/>
        <w:ind w:firstLine="720"/>
        <w:jc w:val="both"/>
        <w:rPr/>
      </w:pPr>
      <w:bookmarkStart w:id="27" w:name="sub_10"/>
      <w:bookmarkStart w:id="28" w:name="sub_12"/>
      <w:bookmarkEnd w:id="27"/>
      <w:bookmarkEnd w:id="28"/>
      <w:r>
        <w:rPr>
          <w:rFonts w:cs="Arial" w:ascii="Arial" w:hAnsi="Arial"/>
          <w:sz w:val="20"/>
          <w:szCs w:val="20"/>
        </w:rPr>
        <w:t xml:space="preserve">1.2. Форма и основные размеры конструкций должны соответствовать указанным на черт. 1 и 2 и в 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2"/>
      <w:bookmarkEnd w:id="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7873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771"/>
      <w:bookmarkEnd w:id="30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771"/>
      <w:bookmarkEnd w:id="3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8440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772"/>
      <w:bookmarkEnd w:id="32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772"/>
      <w:bookmarkStart w:id="34" w:name="sub_772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881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881"/>
      <w:bookmarkStart w:id="37" w:name="sub_881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┌────────────┬───────────┬────────────────────────────┬────────┬────────┐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 │   Марка   │     Основные размеры, мм   │Проект- │Справоч-│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конструкции├─────┬─────┬────────┬───────┤  ная   │  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Длина│Шири-│ Высота │ Длина │ марка  │ масса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│ на  │(толщи- │скосов │ бетона │ конст-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│   на)  │  l_1  │   по   │ рукции,│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│       │прочнос-│    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│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на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│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├────────────┼───────────┼─────┼─────┼────────┼───────┼────────┼────────┤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       │П60.15-АтV │     │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П60.15-AV  │ 5970│ 1490│  300   │   -   │ М 300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П60.15-AIV │     │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├────────────┼───────────┼─────┼─────┼────────┼───────┼────────┼────────┤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Ригель      │РС30.3     │ 3000│     │  300   │  600  │     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РС45.3     │ 4500│  300│  300   │  750  │ М 300  │ 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PС60.3     │ 6000│     │  300   │ 1100  │     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PС75.3     │ 7500│     │  400   │ 1350  │      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├────────────┼───────────┼─────┼─────┼────────┼───────┼────────┼────────┤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      │С25.2      │ 2500│     │        │       │     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С30.2      │ 3000│  200│  200   │   -   │ М 200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С35.2      │ 3500│     │        │       │       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С40.2      │ 4000│     │        │       │     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├────────────┼───────────┼─────┼─────┼────────┼───────┼────────┼────────┤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Свая-стойка │СС40.2     │ 4000│     │        │       │      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СС50.2     │ 5000│  200│  200   │   -   │ М 200  │ 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СС60.2     │ 6000│     │        │       │      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├────────────┼───────────┼─────┼─────┼────────┼───────┼────────┼────────┤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   │ФС8.8      │  800│     │        │       │      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ФС12.8     │ 1200│  800│  450   │   -   │ М 200  │ 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ФС18.8     │ 1800│     │        │       │        │ 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├────────────┼───────────┼─────┼─────┼────────┼───────┼────────┼────────┤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Лестничный  │ЛМ36.15    │ 3600│ 1490│  370   │   -   │ М 300  │  1,95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        │           │     │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├────────────┼───────────┼─────┼─────┼────────┼───────┼────────┼────────┤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      │ОЛ18.12    │ 1790│ 1170│  120   │   -   │ М 300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│           │     │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лестничного │           │     │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марша       │           │     │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├────────────┼───────────┼─────┼─────┼────────┼───────┼────────┼────────┤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      │ОП9.12     │  890│     │        │       │      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│ОП15.12    │ 1490│ 1200│  120   │   -   │ М 300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  │ОП30.12    │ 2990│     │        │       │      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└────────────┴───────────┴─────┴─────┴────────┴───────┴────────┴────────┘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3"/>
      <w:bookmarkEnd w:id="38"/>
      <w:r>
        <w:rPr>
          <w:rFonts w:cs="Arial" w:ascii="Arial" w:hAnsi="Arial"/>
          <w:sz w:val="20"/>
          <w:szCs w:val="20"/>
        </w:rPr>
        <w:t>1.3. В качестве напрягаемой арматуры плит следует применять термически упрочненную арматуру класса Ат-V. Допускается применять стержневую арматуру классов A-V и A-IV.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3"/>
      <w:bookmarkStart w:id="40" w:name="sub_14"/>
      <w:bookmarkEnd w:id="39"/>
      <w:bookmarkEnd w:id="40"/>
      <w:r>
        <w:rPr>
          <w:rFonts w:cs="Arial" w:ascii="Arial" w:hAnsi="Arial"/>
          <w:sz w:val="20"/>
          <w:szCs w:val="20"/>
        </w:rPr>
        <w:t>1.4. В качестве ненапрягаемой арматуры следует использовать стержневую арматуру класса A-III и арматурную проволоку класса Вр-I.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4"/>
      <w:bookmarkStart w:id="42" w:name="sub_15"/>
      <w:bookmarkEnd w:id="41"/>
      <w:bookmarkEnd w:id="42"/>
      <w:r>
        <w:rPr>
          <w:rFonts w:cs="Arial" w:ascii="Arial" w:hAnsi="Arial"/>
          <w:sz w:val="20"/>
          <w:szCs w:val="20"/>
        </w:rPr>
        <w:t>1.5. Несущие конструкции высоких пассажирских платформ рассчитаны на нормативную равномерно распределенную нагрузку, равную 500 кгс/м2. Коэффициент перегрузки принят равным 1,2.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5"/>
      <w:bookmarkStart w:id="44" w:name="sub_16"/>
      <w:bookmarkEnd w:id="43"/>
      <w:bookmarkEnd w:id="44"/>
      <w:r>
        <w:rPr>
          <w:rFonts w:cs="Arial" w:ascii="Arial" w:hAnsi="Arial"/>
          <w:sz w:val="20"/>
          <w:szCs w:val="20"/>
        </w:rPr>
        <w:t>1.6. Для закладных деталей следует применять углеродистую сталь класса С 38/23, а при расчетной температуре наружного воздуха ниже минус 40°С - класса С 44/29.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6"/>
      <w:bookmarkStart w:id="46" w:name="sub_17"/>
      <w:bookmarkEnd w:id="45"/>
      <w:bookmarkEnd w:id="46"/>
      <w:r>
        <w:rPr>
          <w:rFonts w:cs="Arial" w:ascii="Arial" w:hAnsi="Arial"/>
          <w:sz w:val="20"/>
          <w:szCs w:val="20"/>
        </w:rPr>
        <w:t>1.7. Для подъема и монтажа конструкций должны применяться:</w:t>
      </w:r>
    </w:p>
    <w:p>
      <w:pPr>
        <w:pStyle w:val="Normal"/>
        <w:autoSpaceDE w:val="false"/>
        <w:ind w:firstLine="720"/>
        <w:jc w:val="both"/>
        <w:rPr/>
      </w:pPr>
      <w:bookmarkStart w:id="47" w:name="sub_17"/>
      <w:bookmarkEnd w:id="47"/>
      <w:r>
        <w:rPr>
          <w:rFonts w:cs="Arial" w:ascii="Arial" w:hAnsi="Arial"/>
          <w:sz w:val="20"/>
          <w:szCs w:val="20"/>
        </w:rPr>
        <w:t xml:space="preserve">в плитах, ригелях, сваях-стойках и фундаментах - монтажные петли, расположение которых должно соответствовать указанному на 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лестничных маршах и стойках - строповочные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 и монтаж панелей ограждений лестничных маршей и платформ осуществляется строповочными крюками, прикрепляемыми к верхнему поясу панели.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подъема и монтажа плит, ригелей, свай-стоек и фундаментов допускается применять специальные захватные устройства, конструкция которых устанавливается изготовителем по согласованию с потребителем и проектной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8"/>
      <w:bookmarkEnd w:id="48"/>
      <w:r>
        <w:rPr>
          <w:rFonts w:cs="Arial" w:ascii="Arial" w:hAnsi="Arial"/>
          <w:sz w:val="20"/>
          <w:szCs w:val="20"/>
        </w:rPr>
        <w:t>1.8. Конструкции высоких пассажирских платформ обозначают марками в соответствии с ГОСТ 23009-78.</w:t>
      </w:r>
    </w:p>
    <w:p>
      <w:pPr>
        <w:pStyle w:val="Normal"/>
        <w:autoSpaceDE w:val="false"/>
        <w:ind w:firstLine="720"/>
        <w:jc w:val="both"/>
        <w:rPr/>
      </w:pPr>
      <w:bookmarkStart w:id="49" w:name="sub_18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плиты длиной 5970 мм и шириной 1490 мм, с напрягаемой стержневой арматурой класса A-IV: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П60.15-A-IV ГОСТ 24155-80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лестничного марша с длиной горизонтальной проекции 3600 мм и шириной марша 1490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ЛМ36.15 ГОСТ 24155-80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2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200"/>
      <w:bookmarkStart w:id="52" w:name="sub_200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"/>
      <w:bookmarkEnd w:id="53"/>
      <w:r>
        <w:rPr>
          <w:rFonts w:cs="Arial" w:ascii="Arial" w:hAnsi="Arial"/>
          <w:sz w:val="20"/>
          <w:szCs w:val="20"/>
        </w:rPr>
        <w:t>2.1. Конструкции высоких пассажирских платформ должны изготовляться в соответствии с требованиями настоящего стандарта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1"/>
      <w:bookmarkStart w:id="55" w:name="sub_22"/>
      <w:bookmarkEnd w:id="54"/>
      <w:bookmarkEnd w:id="55"/>
      <w:r>
        <w:rPr>
          <w:rFonts w:cs="Arial" w:ascii="Arial" w:hAnsi="Arial"/>
          <w:sz w:val="20"/>
          <w:szCs w:val="20"/>
        </w:rPr>
        <w:t>2.2. Конструкции должны изготовляться в стальных формах, удовлетворяющих требованиям ГОСТ 18886-73.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2"/>
      <w:bookmarkEnd w:id="56"/>
      <w:r>
        <w:rPr>
          <w:rFonts w:cs="Arial" w:ascii="Arial" w:hAnsi="Arial"/>
          <w:sz w:val="20"/>
          <w:szCs w:val="20"/>
        </w:rPr>
        <w:t>Допускается изготовление конструкций в неметаллических формах, обеспечивающих соблюдение требований к качеству и точности изготовления конструкций,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3"/>
      <w:bookmarkEnd w:id="57"/>
      <w:r>
        <w:rPr>
          <w:rFonts w:cs="Arial" w:ascii="Arial" w:hAnsi="Arial"/>
          <w:sz w:val="20"/>
          <w:szCs w:val="20"/>
        </w:rPr>
        <w:t>2.3. Конструкции по прочности, трещиностойкости и жесткости должны удовлетворять требованиям рабочих чертежей.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3"/>
      <w:bookmarkStart w:id="59" w:name="sub_24"/>
      <w:bookmarkEnd w:id="58"/>
      <w:bookmarkEnd w:id="59"/>
      <w:r>
        <w:rPr>
          <w:rFonts w:cs="Arial" w:ascii="Arial" w:hAnsi="Arial"/>
          <w:sz w:val="20"/>
          <w:szCs w:val="20"/>
        </w:rPr>
        <w:t>2.4. Бетон</w:t>
      </w:r>
    </w:p>
    <w:p>
      <w:pPr>
        <w:pStyle w:val="Normal"/>
        <w:autoSpaceDE w:val="false"/>
        <w:ind w:firstLine="720"/>
        <w:jc w:val="both"/>
        <w:rPr/>
      </w:pPr>
      <w:bookmarkStart w:id="60" w:name="sub_24"/>
      <w:bookmarkStart w:id="61" w:name="sub_241"/>
      <w:bookmarkEnd w:id="60"/>
      <w:bookmarkEnd w:id="61"/>
      <w:r>
        <w:rPr>
          <w:rFonts w:cs="Arial" w:ascii="Arial" w:hAnsi="Arial"/>
          <w:sz w:val="20"/>
          <w:szCs w:val="20"/>
        </w:rPr>
        <w:t xml:space="preserve">2.4.1. Прочность бетона конструкций должна соответствовать проектной марке бетона по прочности на сжатие, указанной в 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41"/>
      <w:bookmarkEnd w:id="62"/>
      <w:r>
        <w:rPr>
          <w:rFonts w:cs="Arial" w:ascii="Arial" w:hAnsi="Arial"/>
          <w:sz w:val="20"/>
          <w:szCs w:val="20"/>
        </w:rPr>
        <w:t>Для конструкций высшей категории качества партионный коэффициент вариации прочности бетона должен быть не более 9%.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42"/>
      <w:bookmarkEnd w:id="63"/>
      <w:r>
        <w:rPr>
          <w:rFonts w:cs="Arial" w:ascii="Arial" w:hAnsi="Arial"/>
          <w:sz w:val="20"/>
          <w:szCs w:val="20"/>
        </w:rPr>
        <w:t>2.4.2. Морозостойкость и водонепроницаемость бетона должна соответствовать проектным маркам, приведенным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242"/>
      <w:bookmarkStart w:id="65" w:name="sub_242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882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882"/>
      <w:bookmarkStart w:id="68" w:name="sub_882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Расчетная зимняя │   Проектные марки бетона по морозостойкости (Мрз)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  │              и водонепроницаемости (В)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наружного воздуха ├────────────────┬────────────────┬──────────────────┤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    │     Плита,     │  Ригель, панели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лестничный марш,│   ограждений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 и    │лестничного марша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свая-стойка  │   и платформы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минус 40°С   │    Мрз 200     │    Мрз 300     │     Мрз 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4       │      В 6       │       В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 минус   20°С│    Мрз 100     │    Мрз 200     │     Мрз 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минус 40°С     │      В 4       │      В 4       │       В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Ниже   минус   5°С│    Мрз 50      │    Мрз 100     │     Мрз 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минус 20°С     │      В 4       │      В 4       │       В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└──────────────────┴────────────────┴────────────────┴──────────────────┘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43"/>
      <w:bookmarkEnd w:id="69"/>
      <w:r>
        <w:rPr>
          <w:rFonts w:cs="Arial" w:ascii="Arial" w:hAnsi="Arial"/>
          <w:sz w:val="20"/>
          <w:szCs w:val="20"/>
        </w:rPr>
        <w:t>2.4.3. Показатель истираемости бетона лестничных маршей, характеризуемых величиной потери в массе образцов бетона при испытании на истираемость, не должен превышать 0,8 г/см2, а для лестничных маршей высшей категории качества - 0,6 г/см2.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43"/>
      <w:bookmarkStart w:id="71" w:name="sub_244"/>
      <w:bookmarkEnd w:id="70"/>
      <w:bookmarkEnd w:id="71"/>
      <w:r>
        <w:rPr>
          <w:rFonts w:cs="Arial" w:ascii="Arial" w:hAnsi="Arial"/>
          <w:sz w:val="20"/>
          <w:szCs w:val="20"/>
        </w:rPr>
        <w:t>2.4.4. Материалы, применяемые для приготовления бетона, должны обеспечивать выполнение технических требований, установленных настоящим стандартом, и соответствовать действующим стандартам или утвержденным в установленном порядке техническим условиям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44"/>
      <w:bookmarkStart w:id="73" w:name="sub_25"/>
      <w:bookmarkEnd w:id="72"/>
      <w:bookmarkEnd w:id="73"/>
      <w:r>
        <w:rPr>
          <w:rFonts w:cs="Arial" w:ascii="Arial" w:hAnsi="Arial"/>
          <w:sz w:val="20"/>
          <w:szCs w:val="20"/>
        </w:rPr>
        <w:t>2.5. Арматурные изделия и закладные детали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5"/>
      <w:bookmarkStart w:id="75" w:name="sub_251"/>
      <w:bookmarkEnd w:id="74"/>
      <w:bookmarkEnd w:id="75"/>
      <w:r>
        <w:rPr>
          <w:rFonts w:cs="Arial" w:ascii="Arial" w:hAnsi="Arial"/>
          <w:sz w:val="20"/>
          <w:szCs w:val="20"/>
        </w:rPr>
        <w:t>2.5.1. Формы и размеры арматурных изделий и закладных деталей должны соответствовать указанным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51"/>
      <w:bookmarkStart w:id="77" w:name="sub_252"/>
      <w:bookmarkEnd w:id="76"/>
      <w:bookmarkEnd w:id="77"/>
      <w:r>
        <w:rPr>
          <w:rFonts w:cs="Arial" w:ascii="Arial" w:hAnsi="Arial"/>
          <w:sz w:val="20"/>
          <w:szCs w:val="20"/>
        </w:rPr>
        <w:t>2.5.2. Сварные арматурные изделия и стальные закладные детали должны удовлетворять требованиям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52"/>
      <w:bookmarkStart w:id="79" w:name="sub_253"/>
      <w:bookmarkEnd w:id="78"/>
      <w:bookmarkEnd w:id="79"/>
      <w:r>
        <w:rPr>
          <w:rFonts w:cs="Arial" w:ascii="Arial" w:hAnsi="Arial"/>
          <w:sz w:val="20"/>
          <w:szCs w:val="20"/>
        </w:rPr>
        <w:t>2.5.3. Арматурные стали должны удовлетворять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53"/>
      <w:bookmarkEnd w:id="80"/>
      <w:r>
        <w:rPr>
          <w:rFonts w:cs="Arial" w:ascii="Arial" w:hAnsi="Arial"/>
          <w:sz w:val="20"/>
          <w:szCs w:val="20"/>
        </w:rPr>
        <w:t>термически упрочненная арматура класса Ат-V - ГОСТ 10884-71;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" w:name="sub_172473748"/>
      <w:bookmarkEnd w:id="81"/>
      <w:r>
        <w:rPr>
          <w:rFonts w:cs="Arial" w:ascii="Arial" w:hAnsi="Arial"/>
          <w:i/>
          <w:iCs/>
          <w:color w:val="800080"/>
          <w:sz w:val="20"/>
          <w:szCs w:val="20"/>
        </w:rPr>
        <w:t>См. ГОСТ 10884-94, введеный в действие постановлением Госстандарта РФ от 13 апреля 1995 г. N 214 с 1 января 1996 г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2" w:name="sub_172473748"/>
      <w:bookmarkStart w:id="83" w:name="sub_172473748"/>
      <w:bookmarkEnd w:id="8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стержневая арматура классов A-V и A-IV - ГОСТ 5781-75;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стержневая арматура класса A-III диаметром 6-8 мм - ГОСТ 5781-75, диаметром 10 мм и более - ГОСТ 5.1459-72;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4" w:name="sub_172474396"/>
      <w:bookmarkEnd w:id="8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5781-75 и ГОСТ 5.1459-72 постановлением Госстандарта СССР от 17 декабря 1982 г. N 4800 с 1 июля 1983 года введен в действие ГОСТ 5781-82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5" w:name="sub_172474396"/>
      <w:bookmarkStart w:id="86" w:name="sub_172474396"/>
      <w:bookmarkEnd w:id="8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арматурная проволока периодического профиля класса Вр-I - ТУ 14-4-659-75.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54"/>
      <w:bookmarkEnd w:id="87"/>
      <w:r>
        <w:rPr>
          <w:rFonts w:cs="Arial" w:ascii="Arial" w:hAnsi="Arial"/>
          <w:sz w:val="20"/>
          <w:szCs w:val="20"/>
        </w:rPr>
        <w:t>2.5.4. Монтажные петли должны изготовляться из стержневой горячекатаной арматуры гладкой класса A-I марок ВСтЗпс2 и ВСтЗсп2 или периодического профиля класса А-II марки 10ГТ по ГОСТ 5781-75.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54"/>
      <w:bookmarkEnd w:id="88"/>
      <w:r>
        <w:rPr>
          <w:rFonts w:cs="Arial" w:ascii="Arial" w:hAnsi="Arial"/>
          <w:sz w:val="20"/>
          <w:szCs w:val="20"/>
        </w:rPr>
        <w:t>Сталь марки ВСтЗпс2 не допускается применять для изготовления монтажных петель, предназначенных для подъема и монтажа конструкции при расчетной температуре ниже минус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55"/>
      <w:bookmarkEnd w:id="89"/>
      <w:r>
        <w:rPr>
          <w:rFonts w:cs="Arial" w:ascii="Arial" w:hAnsi="Arial"/>
          <w:sz w:val="20"/>
          <w:szCs w:val="20"/>
        </w:rPr>
        <w:t>2.5.5. Для закладных деталей следует применять углеродистую сталь класса С 38/23 по ГОСТ 380-71, а при расчетной температуре наружного воздуха ниже минус 40°С - класса С 44/29 марки 09Г2-6 по ГОСТ 19281-73.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55"/>
      <w:bookmarkStart w:id="91" w:name="sub_256"/>
      <w:bookmarkEnd w:id="90"/>
      <w:bookmarkEnd w:id="91"/>
      <w:r>
        <w:rPr>
          <w:rFonts w:cs="Arial" w:ascii="Arial" w:hAnsi="Arial"/>
          <w:sz w:val="20"/>
          <w:szCs w:val="20"/>
        </w:rPr>
        <w:t>2.5.6. Стальные закладные детали должны иметь антикоррозионное покрытие, удовлетворяющее требованиям главы СНиП II-28-73.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256"/>
      <w:bookmarkStart w:id="93" w:name="sub_26"/>
      <w:bookmarkEnd w:id="92"/>
      <w:bookmarkEnd w:id="93"/>
      <w:r>
        <w:rPr>
          <w:rFonts w:cs="Arial" w:ascii="Arial" w:hAnsi="Arial"/>
          <w:sz w:val="20"/>
          <w:szCs w:val="20"/>
        </w:rPr>
        <w:t>2.6. Натяжение стержневой арматуры классов A-IV, A-V и Ат-V следует осуществлять электротермическим или механическим способами.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6"/>
      <w:bookmarkStart w:id="95" w:name="sub_27"/>
      <w:bookmarkEnd w:id="94"/>
      <w:bookmarkEnd w:id="95"/>
      <w:r>
        <w:rPr>
          <w:rFonts w:cs="Arial" w:ascii="Arial" w:hAnsi="Arial"/>
          <w:sz w:val="20"/>
          <w:szCs w:val="20"/>
        </w:rPr>
        <w:t>2.7. При натяжении термически упрочненной стержневой арматуры электротермическим способом должны производиться контрольные испытания арматуры на растяжение после электронагрева.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7"/>
      <w:bookmarkStart w:id="97" w:name="sub_28"/>
      <w:bookmarkEnd w:id="96"/>
      <w:bookmarkEnd w:id="97"/>
      <w:r>
        <w:rPr>
          <w:rFonts w:cs="Arial" w:ascii="Arial" w:hAnsi="Arial"/>
          <w:sz w:val="20"/>
          <w:szCs w:val="20"/>
        </w:rPr>
        <w:t>2.8. Температура нагрева напрягаемой арматуры при электротермическом способе натяжения не должна превышать величин, установленных документами по технологии изготовления предварительно напряженных железобетонных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8"/>
      <w:bookmarkStart w:id="99" w:name="sub_29"/>
      <w:bookmarkEnd w:id="98"/>
      <w:bookmarkEnd w:id="99"/>
      <w:r>
        <w:rPr>
          <w:rFonts w:cs="Arial" w:ascii="Arial" w:hAnsi="Arial"/>
          <w:sz w:val="20"/>
          <w:szCs w:val="20"/>
        </w:rPr>
        <w:t>2.9. Величины напряжений в напрягаемой арматуре, контролируемые по окончании натяжения на упоры, должны соответствовать указанным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29"/>
      <w:bookmarkEnd w:id="100"/>
      <w:r>
        <w:rPr>
          <w:rFonts w:cs="Arial" w:ascii="Arial" w:hAnsi="Arial"/>
          <w:sz w:val="20"/>
          <w:szCs w:val="20"/>
        </w:rPr>
        <w:t>Отклонения величины напряжений в напрягаемой арматуре не должны превышать при натяжении арматуры: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электротермическим способом........................... +-900 кгс/см2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механическим способом................................. +-5%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210"/>
      <w:bookmarkEnd w:id="101"/>
      <w:r>
        <w:rPr>
          <w:rFonts w:cs="Arial" w:ascii="Arial" w:hAnsi="Arial"/>
          <w:sz w:val="20"/>
          <w:szCs w:val="20"/>
        </w:rPr>
        <w:t>2.10. Передача предварительного напряжения на бетон (отпуск натяжения арматуры) должна производиться после достижения бетоном передаточной прочности, указанной в п. 2.6 главы СНиП II-21-75, но не менее 200 кгс/см2.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210"/>
      <w:bookmarkStart w:id="103" w:name="sub_211"/>
      <w:bookmarkEnd w:id="102"/>
      <w:bookmarkEnd w:id="103"/>
      <w:r>
        <w:rPr>
          <w:rFonts w:cs="Arial" w:ascii="Arial" w:hAnsi="Arial"/>
          <w:sz w:val="20"/>
          <w:szCs w:val="20"/>
        </w:rPr>
        <w:t>2.11. Поставку конструкций потребителю следует производить после достижения бетоном отпускной прочности, величина которой назначается и согласовывается в соответствии с ГОСТ 13015-75. При этом величина отпускной прочности бетона в процентах от его проектной марки по прочности на сжатие должна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211"/>
      <w:bookmarkEnd w:id="104"/>
      <w:r>
        <w:rPr>
          <w:rFonts w:cs="Arial" w:ascii="Arial" w:hAnsi="Arial"/>
          <w:sz w:val="20"/>
          <w:szCs w:val="20"/>
        </w:rPr>
        <w:t>70 - для фундаментов, ригелей, стоек, свай-стоек и лестничных маршей;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80 - для плит, панелей ограждений лестничных маршей и платформ;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100 - для всех конструкций платформ, изготавливаемых и монтируемых в зимний период.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Поставку конструкций с бетоном прочностью ниже прочности, соответствующей его проектной марке, производят при условии, что бетон достигнет прочности, соответствующей его проектной марке (определяемой по результатам контрольных испытаний образцов), в возрасте 28 суток или ином возрасте, предусмотренном проектом сооружения и указанном в заказе на изготовление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212"/>
      <w:bookmarkEnd w:id="105"/>
      <w:r>
        <w:rPr>
          <w:rFonts w:cs="Arial" w:ascii="Arial" w:hAnsi="Arial"/>
          <w:sz w:val="20"/>
          <w:szCs w:val="20"/>
        </w:rPr>
        <w:t>2.12. Точность изготовления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212"/>
      <w:bookmarkStart w:id="107" w:name="sub_2121"/>
      <w:bookmarkEnd w:id="106"/>
      <w:bookmarkEnd w:id="107"/>
      <w:r>
        <w:rPr>
          <w:rFonts w:cs="Arial" w:ascii="Arial" w:hAnsi="Arial"/>
          <w:sz w:val="20"/>
          <w:szCs w:val="20"/>
        </w:rPr>
        <w:t>2.12.1. Отклонения фактических размеров конструкций от номинальных не должны превышать указанных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2121"/>
      <w:bookmarkStart w:id="109" w:name="sub_2121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883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883"/>
      <w:bookmarkStart w:id="112" w:name="sub_883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    │                   Предельные отклонения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├──────────────┬─────────────┬─────────────┬──────────────┤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высоких   │   по длине   │  по ширине  │  по высоте  │  по толщине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пассажирских│              │             │  (толщине)  │  полки или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  │              │             │             │    ребер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Плита,       │     +-6      │     +-5     │     +-5     │     +-3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лестничный   │              │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         │              │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Ригель       │     +-6      │     +-5     │     +-5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       │     +-20     │     +-5     │     +-5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Свая-стойка  │     +-25     │     +-5     │     +-5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    │     +-20     │     +-20    │     +-10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Панель       │     +-5      │     +-5     │     +-5     │     +-5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│              │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лестничного  │              │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марша     или│              │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   │              │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└─────────────┴──────────────┴─────────────┴─────────────┴──────────────┘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2122"/>
      <w:bookmarkEnd w:id="113"/>
      <w:r>
        <w:rPr>
          <w:rFonts w:cs="Arial" w:ascii="Arial" w:hAnsi="Arial"/>
          <w:sz w:val="20"/>
          <w:szCs w:val="20"/>
        </w:rPr>
        <w:t>2.12.2. Отклонения от прямолинейности профиля наружных боковых поверхностей конструкций не должны превышать,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2122"/>
      <w:bookmarkEnd w:id="114"/>
      <w:r>
        <w:rPr>
          <w:rFonts w:cs="Arial" w:ascii="Arial" w:hAnsi="Arial"/>
          <w:sz w:val="20"/>
          <w:szCs w:val="20"/>
        </w:rPr>
        <w:t>для плит, лестничных маршей, ригелей, стоек и свай-стоек - 8;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панелей ограждений лестничных маршей и платформ - 5.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2123"/>
      <w:bookmarkEnd w:id="115"/>
      <w:r>
        <w:rPr>
          <w:rFonts w:cs="Arial" w:ascii="Arial" w:hAnsi="Arial"/>
          <w:sz w:val="20"/>
          <w:szCs w:val="20"/>
        </w:rPr>
        <w:t>2.12.3. Разность длин диагоналей не должна превышать,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2123"/>
      <w:bookmarkEnd w:id="116"/>
      <w:r>
        <w:rPr>
          <w:rFonts w:cs="Arial" w:ascii="Arial" w:hAnsi="Arial"/>
          <w:sz w:val="20"/>
          <w:szCs w:val="20"/>
        </w:rPr>
        <w:t>для плит - 16;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лестничных маршей, панелей ограждений лестничных маршей и платформ - 10.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2124"/>
      <w:bookmarkEnd w:id="117"/>
      <w:r>
        <w:rPr>
          <w:rFonts w:cs="Arial" w:ascii="Arial" w:hAnsi="Arial"/>
          <w:sz w:val="20"/>
          <w:szCs w:val="20"/>
        </w:rPr>
        <w:t>2.12.4. Отклонения от плоскостности (неплоскостность) плит не должны превышать 8 мм, лестничных маршей, панелей ограждений лестничных маршей и платформ - 5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2124"/>
      <w:bookmarkStart w:id="119" w:name="sub_2125"/>
      <w:bookmarkEnd w:id="118"/>
      <w:bookmarkEnd w:id="119"/>
      <w:r>
        <w:rPr>
          <w:rFonts w:cs="Arial" w:ascii="Arial" w:hAnsi="Arial"/>
          <w:sz w:val="20"/>
          <w:szCs w:val="20"/>
        </w:rPr>
        <w:t>2.12.5. Отклонения от проектного положения стальных закладных деталей не должны превышать,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2125"/>
      <w:bookmarkEnd w:id="120"/>
      <w:r>
        <w:rPr>
          <w:rFonts w:cs="Arial" w:ascii="Arial" w:hAnsi="Arial"/>
          <w:sz w:val="20"/>
          <w:szCs w:val="20"/>
        </w:rPr>
        <w:t>в плоскости конструкции - 5;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плоскости конструкции - 3.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2126"/>
      <w:bookmarkEnd w:id="121"/>
      <w:r>
        <w:rPr>
          <w:rFonts w:cs="Arial" w:ascii="Arial" w:hAnsi="Arial"/>
          <w:sz w:val="20"/>
          <w:szCs w:val="20"/>
        </w:rPr>
        <w:t>2.12.6. Отклонения от проектного положения строповочных отверстий не должны превышать 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2126"/>
      <w:bookmarkStart w:id="123" w:name="sub_2127"/>
      <w:bookmarkEnd w:id="122"/>
      <w:bookmarkEnd w:id="123"/>
      <w:r>
        <w:rPr>
          <w:rFonts w:cs="Arial" w:ascii="Arial" w:hAnsi="Arial"/>
          <w:sz w:val="20"/>
          <w:szCs w:val="20"/>
        </w:rPr>
        <w:t>2.12.7. Отклонения от проектного положения монтажных петель по длине не должны превышать 20 мм, по ширине - 5 мм, по высоте - 3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2127"/>
      <w:bookmarkStart w:id="125" w:name="sub_2128"/>
      <w:bookmarkEnd w:id="124"/>
      <w:bookmarkEnd w:id="125"/>
      <w:r>
        <w:rPr>
          <w:rFonts w:cs="Arial" w:ascii="Arial" w:hAnsi="Arial"/>
          <w:sz w:val="20"/>
          <w:szCs w:val="20"/>
        </w:rPr>
        <w:t>2.12.8. Отклонения от проектной толщины защитного слоя бетона не должны превышать +-5 мм при толщине защитного слоя 20 мм и более и +-3 мм - при толщине защитного слоя 10-15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2128"/>
      <w:bookmarkStart w:id="127" w:name="sub_2129"/>
      <w:bookmarkEnd w:id="126"/>
      <w:bookmarkEnd w:id="127"/>
      <w:r>
        <w:rPr>
          <w:rFonts w:cs="Arial" w:ascii="Arial" w:hAnsi="Arial"/>
          <w:sz w:val="20"/>
          <w:szCs w:val="20"/>
        </w:rPr>
        <w:t>2.12.9. Отклонения фактической массы конструкций при отпуске потребителю не должны превышать +-7% номинальной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2129"/>
      <w:bookmarkStart w:id="129" w:name="sub_213"/>
      <w:bookmarkEnd w:id="128"/>
      <w:bookmarkEnd w:id="129"/>
      <w:r>
        <w:rPr>
          <w:rFonts w:cs="Arial" w:ascii="Arial" w:hAnsi="Arial"/>
          <w:sz w:val="20"/>
          <w:szCs w:val="20"/>
        </w:rPr>
        <w:t>2.13. Качество поверхностей и внешний вид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213"/>
      <w:bookmarkStart w:id="131" w:name="sub_2131"/>
      <w:bookmarkEnd w:id="130"/>
      <w:bookmarkEnd w:id="131"/>
      <w:r>
        <w:rPr>
          <w:rFonts w:cs="Arial" w:ascii="Arial" w:hAnsi="Arial"/>
          <w:sz w:val="20"/>
          <w:szCs w:val="20"/>
        </w:rPr>
        <w:t>2.13.1. Размеры раковин, местных наплывов и впадин на бетонных поверхностях и околов бетона ребер не должны превышать значений, указанных в табл.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2131"/>
      <w:bookmarkStart w:id="133" w:name="sub_2131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884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884"/>
      <w:bookmarkStart w:id="136" w:name="sub_884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 │ Катего-│         Предельно допускаемые размеры,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│   рия  ├────────────────┬───────────┬─────────────────┤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поверх-│    раковин     │  местных  │  околов бетона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├────────┬───────┤  наплывов ├────────┬────────┤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│диаметр │глубина│(высота) и │ глубина│  длина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13015-75│        │       │   впадин  │        │ на 1 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(глубина) │        │  ребра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├───────────────┴────────┴────────┴───────┴───────────┴────────┴────────┤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Плита, ригель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├───────────────┬────────┬────────┬───────┬───────────┬────────┬────────┤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Лицевая        │  А6    │    6   │   3   │     3     │    5   │ 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неотделываемая │        │        │       │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├───────────────┼────────┼────────┼───────┼───────────┼────────┼────────┤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Нелицевая,     │  А7    │   15   │   5   │     5     │   10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невидимая     в│        │        │       │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│        │        │       │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│        │        │       │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├───────────────┴────────┴────────┴───────┴───────────┴────────┴────────┤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Стойка, свая-стойка, фундамент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├───────────────┬────────┬────────┬───────┬───────────┬────────┬────────┤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А7    │   15   │   5   │     5     │   10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├───────────────┴────────┴────────┴───────┴───────────┴────────┴────────┤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Лестничный марш, панели ограждений лестничного марша и платформы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├───────────────┬────────┬────────┬───────┬───────────┬────────┬────────┤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лицевая│  А2    │    1   │   1   │     1     │    5   │ 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├───────────────┼────────┼────────┼───────┼───────────┼────────┼────────┤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Нелицевая      │  А6    │    6   │   3   │     3     │    5   │ 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└───────────────┴────────┴────────┴───────┴───────────┴────────┴────────┘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лестничных маршей и панелей ограждений лестничных маршей и платформ высшей категории качества лицевые поверхности должны соответствовать категории А1, а нелицевые - А3 по ГОСТ 13015-75.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2132"/>
      <w:bookmarkEnd w:id="137"/>
      <w:r>
        <w:rPr>
          <w:rFonts w:cs="Arial" w:ascii="Arial" w:hAnsi="Arial"/>
          <w:sz w:val="20"/>
          <w:szCs w:val="20"/>
        </w:rPr>
        <w:t>2.13.2. На лицевой поверхности конструкций не допускаются жировые и ржавые пятна.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2132"/>
      <w:bookmarkStart w:id="139" w:name="sub_2133"/>
      <w:bookmarkEnd w:id="138"/>
      <w:bookmarkEnd w:id="139"/>
      <w:r>
        <w:rPr>
          <w:rFonts w:cs="Arial" w:ascii="Arial" w:hAnsi="Arial"/>
          <w:sz w:val="20"/>
          <w:szCs w:val="20"/>
        </w:rPr>
        <w:t>2.13.3. В бетоне конструкций, поставляемых потребителю, не допускаются трещины, за исключением усадочных и поверхностных технологических трещин, ширина которых не должна превышать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2133"/>
      <w:bookmarkStart w:id="141" w:name="sub_2134"/>
      <w:bookmarkEnd w:id="140"/>
      <w:bookmarkEnd w:id="141"/>
      <w:r>
        <w:rPr>
          <w:rFonts w:cs="Arial" w:ascii="Arial" w:hAnsi="Arial"/>
          <w:sz w:val="20"/>
          <w:szCs w:val="20"/>
        </w:rPr>
        <w:t>2.13.4. Открытые поверхности стальных закладных деталей, монтажных петель и строповочных отверстий должны быть очищены от наплывов бетона и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2134"/>
      <w:bookmarkStart w:id="143" w:name="sub_2135"/>
      <w:bookmarkEnd w:id="142"/>
      <w:bookmarkEnd w:id="143"/>
      <w:r>
        <w:rPr>
          <w:rFonts w:cs="Arial" w:ascii="Arial" w:hAnsi="Arial"/>
          <w:sz w:val="20"/>
          <w:szCs w:val="20"/>
        </w:rPr>
        <w:t>2.13.5. Не допускается обнажение арматуры конструкций, за исключением концов напрягаемой арматуры плит, которые не должны выступать за торцевые поверхности плит более чем на 10 мм и должны быть защищены слоем плотного цементно-песчаного раствора или битумным лаком.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135"/>
      <w:bookmarkStart w:id="145" w:name="sub_2135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6" w:name="sub_300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7" w:name="sub_300"/>
      <w:bookmarkStart w:id="148" w:name="sub_300"/>
      <w:bookmarkEnd w:id="1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31"/>
      <w:bookmarkEnd w:id="149"/>
      <w:r>
        <w:rPr>
          <w:rFonts w:cs="Arial" w:ascii="Arial" w:hAnsi="Arial"/>
          <w:sz w:val="20"/>
          <w:szCs w:val="20"/>
        </w:rPr>
        <w:t>3.1. Конструкции, поставляемые потребителю,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31"/>
      <w:bookmarkStart w:id="151" w:name="sub_32"/>
      <w:bookmarkEnd w:id="150"/>
      <w:bookmarkEnd w:id="151"/>
      <w:r>
        <w:rPr>
          <w:rFonts w:cs="Arial" w:ascii="Arial" w:hAnsi="Arial"/>
          <w:sz w:val="20"/>
          <w:szCs w:val="20"/>
        </w:rPr>
        <w:t>3.2. Приемку конструкций следует производить партиями. Партия должна состоять из конструкций одной марки, изготовленных предприятием по одной технологии из материалов одного вида и качества в течение не более одной недели; при этом размер партии не должен превышать 200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32"/>
      <w:bookmarkStart w:id="153" w:name="sub_33"/>
      <w:bookmarkEnd w:id="152"/>
      <w:bookmarkEnd w:id="153"/>
      <w:r>
        <w:rPr>
          <w:rFonts w:cs="Arial" w:ascii="Arial" w:hAnsi="Arial"/>
          <w:sz w:val="20"/>
          <w:szCs w:val="20"/>
        </w:rPr>
        <w:t>3.3. Приемочный контроль конструкции по прочности, жесткости и трещиностойкости должен производиться выборочно неразрушающими методами.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33"/>
      <w:bookmarkEnd w:id="154"/>
      <w:r>
        <w:rPr>
          <w:rFonts w:cs="Arial" w:ascii="Arial" w:hAnsi="Arial"/>
          <w:sz w:val="20"/>
          <w:szCs w:val="20"/>
        </w:rPr>
        <w:t>Партия оценивается по результатам испытаний отдельных конструкций, составляющих выборку. Объем выборки принимается в количестве 5% конструкций в партии, но не менее трех конструкций каждого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34"/>
      <w:bookmarkEnd w:id="155"/>
      <w:r>
        <w:rPr>
          <w:rFonts w:cs="Arial" w:ascii="Arial" w:hAnsi="Arial"/>
          <w:sz w:val="20"/>
          <w:szCs w:val="20"/>
        </w:rPr>
        <w:t>3.4. Контрольные испытания конструкций для оценки их прочности, жесткости и трещиностойкости, а также истираемости (лестничных маршей) необходимо производить перед началом массового изготовления конструкций и в дальнейшем при изменении технологии их изготовления или вида применяемых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34"/>
      <w:bookmarkStart w:id="157" w:name="sub_35"/>
      <w:bookmarkEnd w:id="156"/>
      <w:bookmarkEnd w:id="157"/>
      <w:r>
        <w:rPr>
          <w:rFonts w:cs="Arial" w:ascii="Arial" w:hAnsi="Arial"/>
          <w:sz w:val="20"/>
          <w:szCs w:val="20"/>
        </w:rPr>
        <w:t>3.5. Оценка качества конструкций по результатам контрольных испытаний по прочности, жесткости и трещиностойкости производится по ГОСТ 8829-77.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35"/>
      <w:bookmarkStart w:id="159" w:name="sub_36"/>
      <w:bookmarkEnd w:id="158"/>
      <w:bookmarkEnd w:id="159"/>
      <w:r>
        <w:rPr>
          <w:rFonts w:cs="Arial" w:ascii="Arial" w:hAnsi="Arial"/>
          <w:sz w:val="20"/>
          <w:szCs w:val="20"/>
        </w:rPr>
        <w:t>3.6. Оценку проектной марки бетона по прочности на сжатие, а также передаточной и отпускной прочности бетона следует производить по ГОСТ 18105-78 или ГОСТ 21217-75 с учетом однородности прочности бетона.</w:t>
      </w:r>
    </w:p>
    <w:p>
      <w:pPr>
        <w:pStyle w:val="Normal"/>
        <w:autoSpaceDE w:val="false"/>
        <w:ind w:firstLine="720"/>
        <w:jc w:val="both"/>
        <w:rPr/>
      </w:pPr>
      <w:bookmarkStart w:id="160" w:name="sub_36"/>
      <w:bookmarkStart w:id="161" w:name="sub_37"/>
      <w:bookmarkEnd w:id="160"/>
      <w:bookmarkEnd w:id="161"/>
      <w:r>
        <w:rPr>
          <w:rFonts w:cs="Arial" w:ascii="Arial" w:hAnsi="Arial"/>
          <w:sz w:val="20"/>
          <w:szCs w:val="20"/>
        </w:rPr>
        <w:t xml:space="preserve">3.7. В случаях, если при проверке установлено, что отпускная прочность бетона конструкций не удовлетворяет требованиям </w:t>
      </w:r>
      <w:hyperlink w:anchor="sub_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2.11</w:t>
        </w:r>
      </w:hyperlink>
      <w:r>
        <w:rPr>
          <w:rFonts w:cs="Arial" w:ascii="Arial" w:hAnsi="Arial"/>
          <w:sz w:val="20"/>
          <w:szCs w:val="20"/>
        </w:rPr>
        <w:t>, поставка конструкций потребителю не должна производиться до достижения бетоном прочности, соответствующей проектной марке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37"/>
      <w:bookmarkStart w:id="163" w:name="sub_38"/>
      <w:bookmarkEnd w:id="162"/>
      <w:bookmarkEnd w:id="163"/>
      <w:r>
        <w:rPr>
          <w:rFonts w:cs="Arial" w:ascii="Arial" w:hAnsi="Arial"/>
          <w:sz w:val="20"/>
          <w:szCs w:val="20"/>
        </w:rPr>
        <w:t>3.8. Испытания бетона на морозостойкость и водонепроницаемость следует проводить при освоении производства конструкций, изменении вида и качества материалов, применяемых для приготовления бетона. Кроме того, следует проводить периодические испытания не реже: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38"/>
      <w:bookmarkEnd w:id="164"/>
      <w:r>
        <w:rPr>
          <w:rFonts w:cs="Arial" w:ascii="Arial" w:hAnsi="Arial"/>
          <w:sz w:val="20"/>
          <w:szCs w:val="20"/>
        </w:rPr>
        <w:t>на морозостойкость - одного раза в шесть месяцев;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водонепроницаемость - одного раза в три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39"/>
      <w:bookmarkEnd w:id="165"/>
      <w:r>
        <w:rPr>
          <w:rFonts w:cs="Arial" w:ascii="Arial" w:hAnsi="Arial"/>
          <w:sz w:val="20"/>
          <w:szCs w:val="20"/>
        </w:rPr>
        <w:t>3.9. Оценка качества арматурных изделий и закладных деталей производится по ГОСТ 10922-75.</w:t>
      </w:r>
    </w:p>
    <w:p>
      <w:pPr>
        <w:pStyle w:val="Normal"/>
        <w:autoSpaceDE w:val="false"/>
        <w:ind w:firstLine="720"/>
        <w:jc w:val="both"/>
        <w:rPr/>
      </w:pPr>
      <w:bookmarkStart w:id="166" w:name="sub_39"/>
      <w:bookmarkStart w:id="167" w:name="sub_310"/>
      <w:bookmarkEnd w:id="166"/>
      <w:bookmarkEnd w:id="167"/>
      <w:r>
        <w:rPr>
          <w:rFonts w:cs="Arial" w:ascii="Arial" w:hAnsi="Arial"/>
          <w:sz w:val="20"/>
          <w:szCs w:val="20"/>
        </w:rPr>
        <w:t xml:space="preserve">3.10. Показатели физико-механических свойств бетона, арматурной стали и другие показатели, которые не могут быть проверены на готовых конструкциях, определяются по журналам операционного контроля или путем контроля и испытаний в соответствии с требованиями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310"/>
      <w:bookmarkStart w:id="169" w:name="sub_311"/>
      <w:bookmarkEnd w:id="168"/>
      <w:bookmarkEnd w:id="169"/>
      <w:r>
        <w:rPr>
          <w:rFonts w:cs="Arial" w:ascii="Arial" w:hAnsi="Arial"/>
          <w:sz w:val="20"/>
          <w:szCs w:val="20"/>
        </w:rPr>
        <w:t>3.11. Для проверки геометрических размеров конструкций, положения стальных закладных деталей, а также качества поверхностей и внешнего вида конструкций от каждой партии отбирают образцы в количестве не менее 5%, но не менее 10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311"/>
      <w:bookmarkEnd w:id="170"/>
      <w:r>
        <w:rPr>
          <w:rFonts w:cs="Arial" w:ascii="Arial" w:hAnsi="Arial"/>
          <w:sz w:val="20"/>
          <w:szCs w:val="20"/>
        </w:rPr>
        <w:t>Отобранные образцы подвергают поштучному осмотру и обмеру с проверкой соответствия их всем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312"/>
      <w:bookmarkEnd w:id="171"/>
      <w:r>
        <w:rPr>
          <w:rFonts w:cs="Arial" w:ascii="Arial" w:hAnsi="Arial"/>
          <w:sz w:val="20"/>
          <w:szCs w:val="20"/>
        </w:rPr>
        <w:t>3.12. Оценку качества конструкций проверяемой партии по результатам осмотра и измерений отобранных образцов производят в соответствии с требованиями ГОСТ 13015-75.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312"/>
      <w:bookmarkStart w:id="173" w:name="sub_313"/>
      <w:bookmarkEnd w:id="172"/>
      <w:bookmarkEnd w:id="173"/>
      <w:r>
        <w:rPr>
          <w:rFonts w:cs="Arial" w:ascii="Arial" w:hAnsi="Arial"/>
          <w:sz w:val="20"/>
          <w:szCs w:val="20"/>
        </w:rPr>
        <w:t>3.13. Потребитель имеет право подвергнуть контрольной проверке партию конструкций в порядке, установленном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313"/>
      <w:bookmarkStart w:id="175" w:name="sub_313"/>
      <w:bookmarkEnd w:id="1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6" w:name="sub_400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4.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7" w:name="sub_400"/>
      <w:bookmarkStart w:id="178" w:name="sub_400"/>
      <w:bookmarkEnd w:id="1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41"/>
      <w:bookmarkEnd w:id="179"/>
      <w:r>
        <w:rPr>
          <w:rFonts w:cs="Arial" w:ascii="Arial" w:hAnsi="Arial"/>
          <w:sz w:val="20"/>
          <w:szCs w:val="20"/>
        </w:rPr>
        <w:t>4.1. Испытание конструкций по прочности, трещиностойкости и жесткости нагружением следует производить в соответствии с ГОСТ 8829-77 по схемам, приведенным в рабочих чертежах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41"/>
      <w:bookmarkStart w:id="181" w:name="sub_42"/>
      <w:bookmarkEnd w:id="180"/>
      <w:bookmarkEnd w:id="181"/>
      <w:r>
        <w:rPr>
          <w:rFonts w:cs="Arial" w:ascii="Arial" w:hAnsi="Arial"/>
          <w:sz w:val="20"/>
          <w:szCs w:val="20"/>
        </w:rPr>
        <w:t>4.2. Прочность бетона на сжатие следует определять по ГОСТ 10180-78.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42"/>
      <w:bookmarkEnd w:id="182"/>
      <w:r>
        <w:rPr>
          <w:rFonts w:cs="Arial" w:ascii="Arial" w:hAnsi="Arial"/>
          <w:sz w:val="20"/>
          <w:szCs w:val="20"/>
        </w:rPr>
        <w:t>При испытании конструкций неразрушающими методами фактическую прочность бетона определяют ультразвуковым методом согласно ГОСТ 17624-78 или другими методами, предусмотренными действующими стандартами на методы испытаний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43"/>
      <w:bookmarkEnd w:id="183"/>
      <w:r>
        <w:rPr>
          <w:rFonts w:cs="Arial" w:ascii="Arial" w:hAnsi="Arial"/>
          <w:sz w:val="20"/>
          <w:szCs w:val="20"/>
        </w:rPr>
        <w:t>4.3. Морозостойкость бетона следует определять по ГОСТ 10060-76.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43"/>
      <w:bookmarkStart w:id="185" w:name="sub_44"/>
      <w:bookmarkEnd w:id="184"/>
      <w:bookmarkEnd w:id="185"/>
      <w:r>
        <w:rPr>
          <w:rFonts w:cs="Arial" w:ascii="Arial" w:hAnsi="Arial"/>
          <w:sz w:val="20"/>
          <w:szCs w:val="20"/>
        </w:rPr>
        <w:t>4.4. Водонепроницаемость бетона следует определять по величине коэффициента фильтрации К_ф по ГОСТ 19426-74.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44"/>
      <w:bookmarkEnd w:id="186"/>
      <w:r>
        <w:rPr>
          <w:rFonts w:cs="Arial" w:ascii="Arial" w:hAnsi="Arial"/>
          <w:sz w:val="20"/>
          <w:szCs w:val="20"/>
        </w:rPr>
        <w:t>Величины коэффициента фильтрации К_ф, соответствующие маркам бетона по водонепроницаемости, принимают по главе СНиП II-21-75.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соответствующего оборудования допускается определять марку бетона по водонепроницаемости по ГОСТ 12730.0-78 и ГОСТ 12730.5-78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45"/>
      <w:bookmarkEnd w:id="187"/>
      <w:r>
        <w:rPr>
          <w:rFonts w:cs="Arial" w:ascii="Arial" w:hAnsi="Arial"/>
          <w:sz w:val="20"/>
          <w:szCs w:val="20"/>
        </w:rPr>
        <w:t>4.5. Истираемость бетона лестничных маршей следует определять по ГОСТ 13087-67.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45"/>
      <w:bookmarkStart w:id="189" w:name="sub_46"/>
      <w:bookmarkEnd w:id="188"/>
      <w:bookmarkEnd w:id="189"/>
      <w:r>
        <w:rPr>
          <w:rFonts w:cs="Arial" w:ascii="Arial" w:hAnsi="Arial"/>
          <w:sz w:val="20"/>
          <w:szCs w:val="20"/>
        </w:rPr>
        <w:t>4.6. Объемную массу бетона следует определять по ГОСТ 12730.0-78 и ГОСТ 12730.1-78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46"/>
      <w:bookmarkEnd w:id="190"/>
      <w:r>
        <w:rPr>
          <w:rFonts w:cs="Arial" w:ascii="Arial" w:hAnsi="Arial"/>
          <w:sz w:val="20"/>
          <w:szCs w:val="20"/>
        </w:rPr>
        <w:t>Допускается определять объемную массу бетона по ГОСТ 17623-78.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47"/>
      <w:bookmarkEnd w:id="191"/>
      <w:r>
        <w:rPr>
          <w:rFonts w:cs="Arial" w:ascii="Arial" w:hAnsi="Arial"/>
          <w:sz w:val="20"/>
          <w:szCs w:val="20"/>
        </w:rPr>
        <w:t>4.7. Измерения контролируемого натяжения напрягаемой арматуры следует производить по ГОСТ 22363-77.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47"/>
      <w:bookmarkStart w:id="193" w:name="sub_48"/>
      <w:bookmarkEnd w:id="192"/>
      <w:bookmarkEnd w:id="193"/>
      <w:r>
        <w:rPr>
          <w:rFonts w:cs="Arial" w:ascii="Arial" w:hAnsi="Arial"/>
          <w:sz w:val="20"/>
          <w:szCs w:val="20"/>
        </w:rPr>
        <w:t>4.8. Методы контроля и испытаний арматурных изделий и закладных деталей - по ГОСТ 10922-75.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48"/>
      <w:bookmarkStart w:id="195" w:name="sub_49"/>
      <w:bookmarkEnd w:id="194"/>
      <w:bookmarkEnd w:id="195"/>
      <w:r>
        <w:rPr>
          <w:rFonts w:cs="Arial" w:ascii="Arial" w:hAnsi="Arial"/>
          <w:sz w:val="20"/>
          <w:szCs w:val="20"/>
        </w:rPr>
        <w:t>4.9. Размеры и неплоскостность конструкций, положение стальных закладных деталей, монтажных петель и строповочных отверстий, толщину защитного слоя бетона до арматуры, фактическую массу конструкций, а также качество поверхностей и внешний вид конструкций проверяют по ГОСТ 13015-75.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49"/>
      <w:bookmarkStart w:id="197" w:name="sub_49"/>
      <w:bookmarkEnd w:id="1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500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500"/>
      <w:bookmarkStart w:id="200" w:name="sub_500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51"/>
      <w:bookmarkEnd w:id="201"/>
      <w:r>
        <w:rPr>
          <w:rFonts w:cs="Arial" w:ascii="Arial" w:hAnsi="Arial"/>
          <w:sz w:val="20"/>
          <w:szCs w:val="20"/>
        </w:rPr>
        <w:t>5.1. На наружной грани торцевого ребра плиты, наружной торцевой грани панели ограждения и боковой грани остальных конструкций должны быть нанесены несмываемой краской следующие маркировочные знаки: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51"/>
      <w:bookmarkEnd w:id="202"/>
      <w:r>
        <w:rPr>
          <w:rFonts w:cs="Arial" w:ascii="Arial" w:hAnsi="Arial"/>
          <w:sz w:val="20"/>
          <w:szCs w:val="20"/>
        </w:rPr>
        <w:t>товарный знак предприятия-изготовителя или его краткое наименование;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технического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отпускная масса конструкции в кг (при массе более 500 кг);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государственный Знак качества по ГОСТ 1.9-67 на конструкции высшей категории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52"/>
      <w:bookmarkEnd w:id="203"/>
      <w:r>
        <w:rPr>
          <w:rFonts w:cs="Arial" w:ascii="Arial" w:hAnsi="Arial"/>
          <w:sz w:val="20"/>
          <w:szCs w:val="20"/>
        </w:rPr>
        <w:t>5.2. Каждая партия (или часть партии) конструкций должна сопровождаться документом установленной формы, в котором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52"/>
      <w:bookmarkEnd w:id="204"/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дата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или порядковый номер комплекта;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конструкций в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проектная марка бетона по прочности на сжатие;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отпускная прочность (а для предварительно напряженных плит, кроме того, - передаточная прочность)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бетона по морозостойкости и водонепроницаемости;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стандарта, а для конструкций высшей категории качества - и государственный Знак качества по ГОСТ 1.9-67.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дополнительных требований, оговоренных в заказах на изготовление конструкций, в документе приводят данные по этим требованиям.</w:t>
      </w:r>
    </w:p>
    <w:p>
      <w:pPr>
        <w:pStyle w:val="Normal"/>
        <w:autoSpaceDE w:val="false"/>
        <w:ind w:firstLine="720"/>
        <w:jc w:val="both"/>
        <w:rPr/>
      </w:pPr>
      <w:bookmarkStart w:id="205" w:name="sub_53"/>
      <w:bookmarkEnd w:id="205"/>
      <w:r>
        <w:rPr>
          <w:rFonts w:cs="Arial" w:ascii="Arial" w:hAnsi="Arial"/>
          <w:sz w:val="20"/>
          <w:szCs w:val="20"/>
        </w:rPr>
        <w:t xml:space="preserve">5.3. Конструкции высоких пассажирских платформ следует хранить на специально оборудованных складах в штабелях рассортированными по маркам и партиям в соответствии со схемами, приведенными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; при этом количество рядов в штабеле должно быть не более: для плит и ригелей - 5, лестничных маршей и фундаментов марки ФС8.8-4, стоек и свай-стоек - 8, панелей ограждений лестничных маршей и платформ - 10. Фундаменты марок ФС12.8 и ФС18.8 укладываются в один ряд.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53"/>
      <w:bookmarkStart w:id="207" w:name="sub_54"/>
      <w:bookmarkEnd w:id="206"/>
      <w:bookmarkEnd w:id="207"/>
      <w:r>
        <w:rPr>
          <w:rFonts w:cs="Arial" w:ascii="Arial" w:hAnsi="Arial"/>
          <w:sz w:val="20"/>
          <w:szCs w:val="20"/>
        </w:rPr>
        <w:t>5.4. При хранении и транспортировании каждая конструкция должна опираться на деревянные инвентарные прокладки и подкладки, располагаемые по вертикали одна над другой. Подкладки под нижний ряд конструкций следует укладывать по плотному и тщательно выравненному основанию. При этом должна быть обеспечена возможность захвата и подъема каждой конструкции для погрузки на транспортные средства или для монтажа.</w:t>
      </w:r>
    </w:p>
    <w:p>
      <w:pPr>
        <w:pStyle w:val="Normal"/>
        <w:autoSpaceDE w:val="false"/>
        <w:ind w:firstLine="720"/>
        <w:jc w:val="both"/>
        <w:rPr/>
      </w:pPr>
      <w:bookmarkStart w:id="208" w:name="sub_54"/>
      <w:bookmarkStart w:id="209" w:name="sub_55"/>
      <w:bookmarkEnd w:id="208"/>
      <w:bookmarkEnd w:id="209"/>
      <w:r>
        <w:rPr>
          <w:rFonts w:cs="Arial" w:ascii="Arial" w:hAnsi="Arial"/>
          <w:sz w:val="20"/>
          <w:szCs w:val="20"/>
        </w:rPr>
        <w:t xml:space="preserve">5.5. Размеры прокладок и подкладок должны быть не менее указанных в </w:t>
      </w:r>
      <w:hyperlink w:anchor="sub_88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55"/>
      <w:bookmarkEnd w:id="210"/>
      <w:r>
        <w:rPr>
          <w:rFonts w:cs="Arial" w:ascii="Arial" w:hAnsi="Arial"/>
          <w:sz w:val="20"/>
          <w:szCs w:val="20"/>
        </w:rPr>
        <w:t>Длина прокладок и подкладок принимается на 100 мм больше ширины опорной части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56"/>
      <w:bookmarkEnd w:id="211"/>
      <w:r>
        <w:rPr>
          <w:rFonts w:cs="Arial" w:ascii="Arial" w:hAnsi="Arial"/>
          <w:sz w:val="20"/>
          <w:szCs w:val="20"/>
        </w:rPr>
        <w:t>5.6. Размеры проходов между штабелями и отдельными конструкциями, способы выполнения погрузочно-разгрузочных и транспортных работ должны соответствовать правилам техники безопасности и исключать возможность повреждения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56"/>
      <w:bookmarkStart w:id="213" w:name="sub_57"/>
      <w:bookmarkEnd w:id="212"/>
      <w:bookmarkEnd w:id="213"/>
      <w:r>
        <w:rPr>
          <w:rFonts w:cs="Arial" w:ascii="Arial" w:hAnsi="Arial"/>
          <w:sz w:val="20"/>
          <w:szCs w:val="20"/>
        </w:rPr>
        <w:t>5.7. Конструкции для высоких пассажирских платформ транспортируют в горизонтальном положении. Подъем, погрузка и разгрузка должны производиться краном с захватом плит за четыре монтажные петли, лестничных маршей - за четыре строповочных отверстия, стоек - за одно сдроповочное отверстие, ригелей, свай-стоек и фундаментов - за две монтажные петли, панелей ограждений лестничных маршей и платформ - строповочными крюками, закрепляемыми в двух точках за верхний пояс панели.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57"/>
      <w:bookmarkStart w:id="215" w:name="sub_57"/>
      <w:bookmarkEnd w:id="2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6" w:name="sub_885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885"/>
      <w:bookmarkStart w:id="218" w:name="sub_885"/>
      <w:bookmarkEnd w:id="2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Складируемые     │                     Размеры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транспортируемые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│       прокладок        │      подкладок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├─────────────┬──────────┼───────────┬───────────┤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│  Ширина  │  Толщина  │   Ширина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     │      30     │   100    │    100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Лестничные марши      │     170     │   170    │    170    │    170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Ригели,    стойки    и│      50     │   100    │     50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сваи-стойки           │ 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               │      30     │   100    │     30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  лестничных│ 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маршей и платформ     │ 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          │      50     │    50    │     50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└──────────────────────┴─────────────┴──────────┴───────────┴───────────┘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600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600"/>
      <w:bookmarkStart w:id="221" w:name="sub_600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61"/>
      <w:bookmarkEnd w:id="222"/>
      <w:r>
        <w:rPr>
          <w:rFonts w:cs="Arial" w:ascii="Arial" w:hAnsi="Arial"/>
          <w:sz w:val="20"/>
          <w:szCs w:val="20"/>
        </w:rPr>
        <w:t>6.1. Изготовитель должен гарантировать соответствие поставляемых конструкций требованиям настоящего стандарта при соблюдении потребителем правил транспортирования, условий применения и хранения конструкций, установленных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61"/>
      <w:bookmarkStart w:id="224" w:name="sub_61"/>
      <w:bookmarkEnd w:id="2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5" w:name="sub_1000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6" w:name="sub_1000"/>
      <w:bookmarkEnd w:id="226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Схемы складирования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40538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"Схемы складирования"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2007-02-10T20:52:00Z</dcterms:created>
  <dc:creator>Виктор</dc:creator>
  <dc:description/>
  <dc:language>ru-RU</dc:language>
  <cp:lastModifiedBy>Виктор</cp:lastModifiedBy>
  <dcterms:modified xsi:type="dcterms:W3CDTF">2007-02-10T20:53:00Z</dcterms:modified>
  <cp:revision>2</cp:revision>
  <dc:subject/>
  <dc:title/>
</cp:coreProperties>
</file>