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23499-79</w:t>
        <w:br/>
        <w:t>"Материалы и изделия строительные звукопоглощающие и звукоизоляционные. Классификация и общие технические требования"</w:t>
        <w:br/>
        <w:t>(введен в действие постановлением Госстроя СССР от 29 декабря 1978 г. N 273)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Sound-absorbing and sound-insulating building materials and products classification and general 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июля 1979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классификацию и общие технические требования к строительным материалам и изделиям, применяемым в строительных конструкциях жилых, общественных непроизводственных зданий для защиты от шума.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Термины и их определения приведены в справочном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Звукопоглощающие и звукоизоляционные строительные материалы и изделия классифицируются по следующим основным признакам: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назначению;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жесткости (величине относительного сжатия);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возгораемости (горючести);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структуре.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Звукопоглощающие материалы и изделия предназначаются для применения в звукопоглощающих конструкциях с целью снижения уровня звукового давления в помещениях производственных и общественных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Звукоизоляционные материалы и изделия предназначаются для применения в качестве прослоек (прокладок) в многослойных конструкциях с целью улучшения изоляции звука.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По форме звукопоглощающие и звукоизоляционные строительные материалы и изделия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штучные (блоки, плиты);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рулонные (маты, полосовые прокладки, холсты);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рыхлые и сыпучие (вата минеральная, стеклянная, керамзит и другие пористые заполнители).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5"/>
      <w:bookmarkEnd w:id="11"/>
      <w:r>
        <w:rPr>
          <w:rFonts w:cs="Arial" w:ascii="Arial" w:hAnsi="Arial"/>
          <w:sz w:val="20"/>
          <w:szCs w:val="20"/>
        </w:rPr>
        <w:t>1.5. По величине относительного сжатия (жесткости) звукопоглощающие и звукоизоляционные строительные материалы и изделия подразделяются на мягкие, полужесткие, жесткие и твердые.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5"/>
      <w:bookmarkStart w:id="13" w:name="sub_16"/>
      <w:bookmarkEnd w:id="12"/>
      <w:bookmarkEnd w:id="13"/>
      <w:r>
        <w:rPr>
          <w:rFonts w:cs="Arial" w:ascii="Arial" w:hAnsi="Arial"/>
          <w:sz w:val="20"/>
          <w:szCs w:val="20"/>
        </w:rPr>
        <w:t>1.6. По возгораемости звукопоглощающие и звукоизоляционные строительные материалы и изделия подразделяются на три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6"/>
      <w:bookmarkEnd w:id="14"/>
      <w:r>
        <w:rPr>
          <w:rFonts w:cs="Arial" w:ascii="Arial" w:hAnsi="Arial"/>
          <w:sz w:val="20"/>
          <w:szCs w:val="20"/>
        </w:rPr>
        <w:t>несгораемые;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трудносгораемые;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сгораемые.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стандартах или технических условиях на материалы и изделия отдельных видов в зависимости от содержания в них органических веществ и способов повышения их огнестойкости должно быть указано, к какой группе возгораемости они относятся.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7"/>
      <w:bookmarkEnd w:id="15"/>
      <w:r>
        <w:rPr>
          <w:rFonts w:cs="Arial" w:ascii="Arial" w:hAnsi="Arial"/>
          <w:sz w:val="20"/>
          <w:szCs w:val="20"/>
        </w:rPr>
        <w:t>1.7. По структурным признакам звукопоглощающие и звукоизоляционные материалы и изделия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7"/>
      <w:bookmarkEnd w:id="16"/>
      <w:r>
        <w:rPr>
          <w:rFonts w:cs="Arial" w:ascii="Arial" w:hAnsi="Arial"/>
          <w:sz w:val="20"/>
          <w:szCs w:val="20"/>
        </w:rPr>
        <w:t>пористо-волокнистые (из минеральной и стеклянной ваты);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пористо-ячеистые (из ячеистого бетона и перлита);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пористо-губчатые (пенопласты, резины).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" w:name="sub_2"/>
      <w:bookmarkEnd w:id="17"/>
      <w:r>
        <w:rPr>
          <w:rFonts w:cs="Arial" w:ascii="Arial" w:hAnsi="Arial"/>
          <w:b/>
          <w:bCs/>
          <w:sz w:val="20"/>
          <w:szCs w:val="20"/>
        </w:rPr>
        <w:t>2.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" w:name="sub_2"/>
      <w:bookmarkStart w:id="19" w:name="sub_2"/>
      <w:bookmarkEnd w:id="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"/>
      <w:bookmarkEnd w:id="20"/>
      <w:r>
        <w:rPr>
          <w:rFonts w:cs="Arial" w:ascii="Arial" w:hAnsi="Arial"/>
          <w:sz w:val="20"/>
          <w:szCs w:val="20"/>
        </w:rPr>
        <w:t>2.1. Звукопоглощающие и звукоизоляционные строительные материалы и изделия должны изготавливаться в соответствии с требованиями стандартов и технических условий на эти материалы и изделия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1"/>
      <w:bookmarkStart w:id="22" w:name="sub_22"/>
      <w:bookmarkEnd w:id="21"/>
      <w:bookmarkEnd w:id="22"/>
      <w:r>
        <w:rPr>
          <w:rFonts w:cs="Arial" w:ascii="Arial" w:hAnsi="Arial"/>
          <w:sz w:val="20"/>
          <w:szCs w:val="20"/>
        </w:rPr>
        <w:t>2.2. Звукопоглощающие и звукоизоляционные строительные материалы и изделия должны удовлетворять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2"/>
      <w:bookmarkEnd w:id="23"/>
      <w:r>
        <w:rPr>
          <w:rFonts w:cs="Arial" w:ascii="Arial" w:hAnsi="Arial"/>
          <w:sz w:val="20"/>
          <w:szCs w:val="20"/>
        </w:rPr>
        <w:t>обладать стабильными физико-механическими и акустическими показателями в течение всего периода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быть био- и влагостойкими;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выделять в окружающую среду вредных веществ в количествах, превышающих предельно допустимые концентрации для атмосферного воздуха. Определение концентрации вредных веществ производят при каждом изменении рецептуры в соответствии с Методическими указаниями по санитарно-гигиенической оценке полимерных строительных материалов, предназначенных для применения в строительстве жилых и общественных зданий, утвержденными Министерством здравоохранения СССР 3 ноября 1969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внешнему виду материалы и изделия, предназначенные для отделки и облицовки стен зданий и сооружений, должны соответствовать эталонам,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3"/>
      <w:bookmarkEnd w:id="24"/>
      <w:r>
        <w:rPr>
          <w:rFonts w:cs="Arial" w:ascii="Arial" w:hAnsi="Arial"/>
          <w:sz w:val="20"/>
          <w:szCs w:val="20"/>
        </w:rPr>
        <w:t>2.3. Звукопоглощающие материалы и изделия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3"/>
      <w:bookmarkStart w:id="26" w:name="sub_231"/>
      <w:bookmarkEnd w:id="25"/>
      <w:bookmarkEnd w:id="26"/>
      <w:r>
        <w:rPr>
          <w:rFonts w:cs="Arial" w:ascii="Arial" w:hAnsi="Arial"/>
          <w:sz w:val="20"/>
          <w:szCs w:val="20"/>
        </w:rPr>
        <w:t>2.3.1. Звукопоглощающие материалы и изделия должны выпускаться полной заводской готовности, а также в виде составных элементов звукопоглощающих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31"/>
      <w:bookmarkEnd w:id="27"/>
      <w:r>
        <w:rPr>
          <w:rFonts w:cs="Arial" w:ascii="Arial" w:hAnsi="Arial"/>
          <w:sz w:val="20"/>
          <w:szCs w:val="20"/>
        </w:rPr>
        <w:t>Составные элементы звукопоглощающих конструкций должны, как правило, поставляться в комплекте.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32"/>
      <w:bookmarkEnd w:id="28"/>
      <w:r>
        <w:rPr>
          <w:rFonts w:cs="Arial" w:ascii="Arial" w:hAnsi="Arial"/>
          <w:sz w:val="20"/>
          <w:szCs w:val="20"/>
        </w:rPr>
        <w:t>2.3.2. Звукопоглощающие пористо-волокнистые (мягкие и полужесткие) материалы, предназначенные для применения в звукопоглощающих конструкциях, должны выпускаться только в сочетании с защитными (продуваемыми и непродуваемыми) оболочками, препятствующими высыпанию мелких волокон и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32"/>
      <w:bookmarkStart w:id="30" w:name="sub_233"/>
      <w:bookmarkEnd w:id="29"/>
      <w:bookmarkEnd w:id="30"/>
      <w:r>
        <w:rPr>
          <w:rFonts w:cs="Arial" w:ascii="Arial" w:hAnsi="Arial"/>
          <w:sz w:val="20"/>
          <w:szCs w:val="20"/>
        </w:rPr>
        <w:t>2.3.3. Для защиты звукопоглощающих пористо-волокнистых материалов от механических повреждений следует применять защитные перфорированные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33"/>
      <w:bookmarkStart w:id="32" w:name="sub_234"/>
      <w:bookmarkEnd w:id="31"/>
      <w:bookmarkEnd w:id="32"/>
      <w:r>
        <w:rPr>
          <w:rFonts w:cs="Arial" w:ascii="Arial" w:hAnsi="Arial"/>
          <w:sz w:val="20"/>
          <w:szCs w:val="20"/>
        </w:rPr>
        <w:t>2.3.4. Звукопоглощающие свойства материалов и изделий следует характеризовать среднеарифметическим реверберационным коэффициентом звукопоглощения альфа в каждом из трех диапазонов частот, указанных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234"/>
      <w:bookmarkStart w:id="34" w:name="sub_234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991"/>
      <w:bookmarkEnd w:id="35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991"/>
      <w:bookmarkStart w:id="37" w:name="sub_991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  Обозначение     │   Среднегеометрические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диапазона частот  │    диапазона частот  │ частоты октавных полос,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Гц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Низкочастотный        │           Н          │      63; 125; 250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Среднечастотный       │           С          │        500; 1000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Высокочастотный       │           В          │    2000; 4000; 8000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35"/>
      <w:bookmarkEnd w:id="38"/>
      <w:r>
        <w:rPr>
          <w:rFonts w:cs="Arial" w:ascii="Arial" w:hAnsi="Arial"/>
          <w:sz w:val="20"/>
          <w:szCs w:val="20"/>
        </w:rPr>
        <w:t>2.3.5. В зависимости от величины среднеарифметического реверберационного коэффициента звукопоглощения альфа, в каждом из диапазонов звукопоглощающие материалы и изделия должны быть отнесены к одному из трех классов, указанных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35"/>
      <w:bookmarkStart w:id="40" w:name="sub_235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992"/>
      <w:bookmarkEnd w:id="41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992"/>
      <w:bookmarkStart w:id="43" w:name="sub_992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┌─────────────────────────────────┬────────┬──────────┬─────────────────┐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Классы              │   1    │    2     │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├─────────────────────────────────┼────────┼──────────┼─────────────────┤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Среднеарифметический             │Св. 0,8 │  От 0,8  │     От 0,4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реверберационный      коэффициент│        │  до 0,4  │ до 0,2 включ.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звукопоглощения альфа            │        │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└─────────────────────────────────┴────────┴──────────┴─────────────────┘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4" w:name="sub_236"/>
      <w:bookmarkEnd w:id="44"/>
      <w:r>
        <w:rPr>
          <w:rFonts w:cs="Arial" w:ascii="Arial" w:hAnsi="Arial"/>
          <w:sz w:val="20"/>
          <w:szCs w:val="20"/>
        </w:rPr>
        <w:t xml:space="preserve">2.3.6. Принадлежность звукопоглощающего материала или изделия к какому-либо классу в каждом из указанных в 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диапазонов частот следует обозначать буквенными или цифровыми символами.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36"/>
      <w:bookmarkEnd w:id="45"/>
      <w:r>
        <w:rPr>
          <w:rFonts w:cs="Arial" w:ascii="Arial" w:hAnsi="Arial"/>
          <w:sz w:val="20"/>
          <w:szCs w:val="20"/>
        </w:rPr>
        <w:t>Пример условного обозначения звукопоглощающего материала или изделия, имеющего коэффициент звукопоглощения в диапазонах: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низких частот (Н) - не выше 0,4 (3-й класс);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средних частот (С) - от 0,4 до 0,8 (2-й класс);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высоких частот (В) -свыше 0,8 (1-й класс):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НСВ-321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6" w:name="sub_237"/>
      <w:bookmarkEnd w:id="46"/>
      <w:r>
        <w:rPr>
          <w:rFonts w:cs="Arial" w:ascii="Arial" w:hAnsi="Arial"/>
          <w:sz w:val="20"/>
          <w:szCs w:val="20"/>
        </w:rPr>
        <w:t>2.3.7. В стандартах или технических условиях на конкретные виды звукопоглощающих материалов и изделий должно быть предусмотрено определение физико-механических показателей по ГОСТ 17177-71 и акустических показателей по ГОСТ 16297-70.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37"/>
      <w:bookmarkStart w:id="48" w:name="sub_237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9" w:name="sub_297560292"/>
      <w:bookmarkEnd w:id="49"/>
      <w:r>
        <w:rPr>
          <w:rFonts w:cs="Arial" w:ascii="Arial" w:hAnsi="Arial"/>
          <w:i/>
          <w:iCs/>
          <w:sz w:val="20"/>
          <w:szCs w:val="20"/>
        </w:rPr>
        <w:t>Взамен ГОСТ 16297-70 постановлением Госстроя СССР от 29 декабря 1979 г. N 259 с 1 января 1981 г. введен в действие ГОСТ 16297-80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0" w:name="sub_297560292"/>
      <w:bookmarkStart w:id="51" w:name="sub_297560292"/>
      <w:bookmarkEnd w:id="5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38"/>
      <w:bookmarkEnd w:id="52"/>
      <w:r>
        <w:rPr>
          <w:rFonts w:cs="Arial" w:ascii="Arial" w:hAnsi="Arial"/>
          <w:sz w:val="20"/>
          <w:szCs w:val="20"/>
        </w:rPr>
        <w:t>2.3.8. Продуваемые защитные оболочки из тканей или рогожки должны обладать сопротивлением продуванию постоянным потоком, определяемым по ГОСТ 16297-70, не превышающим 20-40 кгсхс/м3, а непродуваемые оболочки должны иметь массу не более 35 г/м2.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38"/>
      <w:bookmarkStart w:id="54" w:name="sub_239"/>
      <w:bookmarkEnd w:id="53"/>
      <w:bookmarkEnd w:id="54"/>
      <w:r>
        <w:rPr>
          <w:rFonts w:cs="Arial" w:ascii="Arial" w:hAnsi="Arial"/>
          <w:sz w:val="20"/>
          <w:szCs w:val="20"/>
        </w:rPr>
        <w:t>2.3.9. Толщина защитных перфорированных покрытий для звукопоглощающих материалов и изделий 1-го класса в диапазонах средних (С) и высоких (В) частот не должна превышать 1,5 мм. Для звукопоглощающих материалов и изделий всех классов в диапазоне низких частот (Н), а также для звукопоглощающих материалов и изделий 2 и 3-го классов всех диапазонов частот толщина защитных перфорированных покрытий не должна превышать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39"/>
      <w:bookmarkStart w:id="56" w:name="sub_2310"/>
      <w:bookmarkEnd w:id="55"/>
      <w:bookmarkEnd w:id="56"/>
      <w:r>
        <w:rPr>
          <w:rFonts w:cs="Arial" w:ascii="Arial" w:hAnsi="Arial"/>
          <w:sz w:val="20"/>
          <w:szCs w:val="20"/>
        </w:rPr>
        <w:t>2.3.10. Процент перфорации и диаметры отверстий защитных перфорированных покрытий должны соответствовать требованиям, указанным в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310"/>
      <w:bookmarkStart w:id="58" w:name="sub_2310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993"/>
      <w:bookmarkEnd w:id="59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993"/>
      <w:bookmarkStart w:id="61" w:name="sub_993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Процент перфорации       │   Диаметр отверстий, мм, не более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 │                0,7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  │                1,5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  │                3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 │                5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   │                6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Применение перфорированных покрытий не исключает обязательного использования защитных оболочек.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4"/>
      <w:bookmarkEnd w:id="62"/>
      <w:r>
        <w:rPr>
          <w:rFonts w:cs="Arial" w:ascii="Arial" w:hAnsi="Arial"/>
          <w:sz w:val="20"/>
          <w:szCs w:val="20"/>
        </w:rPr>
        <w:t>2.4. Звукоизоляционные материалы и изделия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4"/>
      <w:bookmarkStart w:id="64" w:name="sub_241"/>
      <w:bookmarkEnd w:id="63"/>
      <w:bookmarkEnd w:id="64"/>
      <w:r>
        <w:rPr>
          <w:rFonts w:cs="Arial" w:ascii="Arial" w:hAnsi="Arial"/>
          <w:sz w:val="20"/>
          <w:szCs w:val="20"/>
        </w:rPr>
        <w:t>2.4.1. В качестве звукоизоляционных материалов и изделий используются теплоизоляционные материалы и изделия на основе минеральной и стеклянной ваты, а также доменный шлак, керамзит, песок.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41"/>
      <w:bookmarkEnd w:id="65"/>
      <w:r>
        <w:rPr>
          <w:rFonts w:cs="Arial" w:ascii="Arial" w:hAnsi="Arial"/>
          <w:sz w:val="20"/>
          <w:szCs w:val="20"/>
        </w:rPr>
        <w:t>Звукоизоляционные изделия (материалы) должны выпускаться, как правило, полной заводской готовности в виде ленточных, полосовых и штучных прокладок, матов и плит, защищенных от пыления и увлажнения.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42"/>
      <w:bookmarkEnd w:id="66"/>
      <w:r>
        <w:rPr>
          <w:rFonts w:cs="Arial" w:ascii="Arial" w:hAnsi="Arial"/>
          <w:sz w:val="20"/>
          <w:szCs w:val="20"/>
        </w:rPr>
        <w:t>2.4.2. Звукоизоляционные изделия должны иметь прямоугольную форму, ровно обрезанные края и одинаковую толщину по всей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42"/>
      <w:bookmarkStart w:id="68" w:name="sub_243"/>
      <w:bookmarkEnd w:id="67"/>
      <w:bookmarkEnd w:id="68"/>
      <w:r>
        <w:rPr>
          <w:rFonts w:cs="Arial" w:ascii="Arial" w:hAnsi="Arial"/>
          <w:sz w:val="20"/>
          <w:szCs w:val="20"/>
        </w:rPr>
        <w:t>2.4.3. Допускаемые отклонения от номинальных размеров по толщине и в мм не должны превышать: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243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матов                                                       +- 5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полужестких и жестких плит                                  +- 3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полосовых и штучных прокладок                               +- 2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44"/>
      <w:bookmarkEnd w:id="70"/>
      <w:r>
        <w:rPr>
          <w:rFonts w:cs="Arial" w:ascii="Arial" w:hAnsi="Arial"/>
          <w:sz w:val="20"/>
          <w:szCs w:val="20"/>
        </w:rPr>
        <w:t>2.4.4. В изломе изделия должны иметь однородную структуру без пустот и расслоений, равномерное распределение связующего между волокнами.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44"/>
      <w:bookmarkStart w:id="72" w:name="sub_245"/>
      <w:bookmarkEnd w:id="71"/>
      <w:bookmarkEnd w:id="72"/>
      <w:r>
        <w:rPr>
          <w:rFonts w:cs="Arial" w:ascii="Arial" w:hAnsi="Arial"/>
          <w:sz w:val="20"/>
          <w:szCs w:val="20"/>
        </w:rPr>
        <w:t>2.4.5. Ленточные и полосовые прокладки должны выпускаться длиной от 1000 до 3000 мм с интервалом 200 мм и шириной 100, 150 и 200 мм. Штучные прокладки должны выпускаться длиной и шириной 100, 150 и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45"/>
      <w:bookmarkStart w:id="74" w:name="sub_246"/>
      <w:bookmarkEnd w:id="73"/>
      <w:bookmarkEnd w:id="74"/>
      <w:r>
        <w:rPr>
          <w:rFonts w:cs="Arial" w:ascii="Arial" w:hAnsi="Arial"/>
          <w:sz w:val="20"/>
          <w:szCs w:val="20"/>
        </w:rPr>
        <w:t>2.4.6. Маты, полосовые и штучные прокладки из волокнистых материалов должны применяться только в оболочке из водостойкой бумаги, пленки, фольги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46"/>
      <w:bookmarkStart w:id="76" w:name="sub_247"/>
      <w:bookmarkEnd w:id="75"/>
      <w:bookmarkEnd w:id="76"/>
      <w:r>
        <w:rPr>
          <w:rFonts w:cs="Arial" w:ascii="Arial" w:hAnsi="Arial"/>
          <w:sz w:val="20"/>
          <w:szCs w:val="20"/>
        </w:rPr>
        <w:t>2.4.7. Пористо-волокнистые звукоизоляционные прокладочные изделия (материалы) должны изготовляться из минеральной или стеклянной ваты мягких, полужестких и жестких видов с динамическим модулем упругости Е_д не более 5 кгс/см2 при нагрузке на звукоизоляционный слой 0,02 кгс/см2.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47"/>
      <w:bookmarkStart w:id="78" w:name="sub_248"/>
      <w:bookmarkEnd w:id="77"/>
      <w:bookmarkEnd w:id="78"/>
      <w:r>
        <w:rPr>
          <w:rFonts w:cs="Arial" w:ascii="Arial" w:hAnsi="Arial"/>
          <w:sz w:val="20"/>
          <w:szCs w:val="20"/>
        </w:rPr>
        <w:t>2.4.8. Объемная масса гамма пористо-волокнистых звукоизоляционных изделий должна быть от 75 до 175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48"/>
      <w:bookmarkStart w:id="80" w:name="sub_249"/>
      <w:bookmarkEnd w:id="79"/>
      <w:bookmarkEnd w:id="80"/>
      <w:r>
        <w:rPr>
          <w:rFonts w:cs="Arial" w:ascii="Arial" w:hAnsi="Arial"/>
          <w:sz w:val="20"/>
          <w:szCs w:val="20"/>
        </w:rPr>
        <w:t>2.4.9. Пористо-губчатые звукоизоляционные прокладочные изделия (материалы) должны изготовляться из пенопластов и пористой резины с динамическим модулем упругости Е_д от 10 до 50 кгс/см2.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49"/>
      <w:bookmarkStart w:id="82" w:name="sub_2410"/>
      <w:bookmarkEnd w:id="81"/>
      <w:bookmarkEnd w:id="82"/>
      <w:r>
        <w:rPr>
          <w:rFonts w:cs="Arial" w:ascii="Arial" w:hAnsi="Arial"/>
          <w:sz w:val="20"/>
          <w:szCs w:val="20"/>
        </w:rPr>
        <w:t>2.4.10. Доменный шлак, керамзит или другие пористые заполнители, применяемые в конструкциях междуэтажных перекрытий для улучшения изоляции ударного шума, должны иметь предельную крупность не более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410"/>
      <w:bookmarkStart w:id="84" w:name="sub_2411"/>
      <w:bookmarkEnd w:id="83"/>
      <w:bookmarkEnd w:id="84"/>
      <w:r>
        <w:rPr>
          <w:rFonts w:cs="Arial" w:ascii="Arial" w:hAnsi="Arial"/>
          <w:sz w:val="20"/>
          <w:szCs w:val="20"/>
        </w:rPr>
        <w:t>2.4.11. Динамический модуль упругости Е_д керамзита, доменного шлака, песка и других пористых заполнителей должен быть не более 150 кгс/см2.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411"/>
      <w:bookmarkStart w:id="86" w:name="sub_2411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7" w:name="sub_1000"/>
      <w:bookmarkEnd w:id="87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1000"/>
      <w:bookmarkEnd w:id="88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 │               Определение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Звукопоглощающий материал  │Материал, имеющий сквозную пористость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характеризуемый   относительно   высоким│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коэффициентом   звукопоглощения   (альфа│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0,2)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Звукопоглощающая облицовка │Облицовка  всех  или  части   внутренних│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ограждений     помещения│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звукопоглощающим материалом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            Коэффициент│Отношение неотраженной звуковой  энергии│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звукопоглощения               │к падающей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       Реверберационный│Коэффициент звукопоглощения,  измеренный│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звукопоглощения   │в    реверберанионной     камере 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хаотическом падении звука на поверхность│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    Среднеарифметический│Реверберационный             коэффициент│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реверберационный   коэффициент│звукопоглощения, усредняемый по двум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звукопоглощения               │более октавным полосам частот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Октавная полоса частот     │Полоса   частот,   в   которой   верхняя│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граничная  частота  в  два  раза  больше│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нижней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     Среднегеометрическая│Частота, определяемая по формуле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октавной полосы       │                f = корень f_1f_2,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f_1 - нижняя граничная  частота, Гц;│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f_2 - верхняя граничная частота, Гц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Процент перфорации         │Отношение  суммарной  площади  отверстий│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перфорированного экрана (живого сечения)│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полной площади экрана, %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Звукоизоляционный материал │Материал,              характеризующийся│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вязко-упругими свойствами  и  обладающий│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динамическим модулем упругости не 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кгс/см2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2007-02-27T15:18:00Z</dcterms:created>
  <dc:creator>VIKTOR</dc:creator>
  <dc:description/>
  <dc:language>ru-RU</dc:language>
  <cp:lastModifiedBy>VIKTOR</cp:lastModifiedBy>
  <dcterms:modified xsi:type="dcterms:W3CDTF">2007-03-13T07:41:00Z</dcterms:modified>
  <cp:revision>3</cp:revision>
  <dc:subject/>
  <dc:title/>
</cp:coreProperties>
</file>