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23344-78</w:t>
        <w:br/>
        <w:t>"Окна стальные. Общие технические условия"</w:t>
        <w:br/>
        <w:t>(утв. постановлением Госстроя СССР от 13 октября 1978 г. N 200)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Steel windows.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1979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окна стальные (в дальнейшем окна для зданий и сооружений).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витражи и витрины.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Окна классифицируются по следующим основным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количеству рядов остекления;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типу переплета;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схеме открывания створок и фрамуг;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способу открывания створок и фрамуг.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1"/>
      <w:bookmarkEnd w:id="5"/>
      <w:r>
        <w:rPr>
          <w:rFonts w:cs="Arial" w:ascii="Arial" w:hAnsi="Arial"/>
          <w:sz w:val="20"/>
          <w:szCs w:val="20"/>
        </w:rPr>
        <w:t>1.1.1. По конструкции окна подразделяются: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1"/>
      <w:bookmarkEnd w:id="6"/>
      <w:r>
        <w:rPr>
          <w:rFonts w:cs="Arial" w:ascii="Arial" w:hAnsi="Arial"/>
          <w:sz w:val="20"/>
          <w:szCs w:val="20"/>
        </w:rPr>
        <w:t>с одинарными переплетами;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раздельными переплетами.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2"/>
      <w:bookmarkEnd w:id="7"/>
      <w:r>
        <w:rPr>
          <w:rFonts w:cs="Arial" w:ascii="Arial" w:hAnsi="Arial"/>
          <w:sz w:val="20"/>
          <w:szCs w:val="20"/>
        </w:rPr>
        <w:t>1.1.2. По количеству рядов остекления окна подразделяются: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2"/>
      <w:bookmarkEnd w:id="8"/>
      <w:r>
        <w:rPr>
          <w:rFonts w:cs="Arial" w:ascii="Arial" w:hAnsi="Arial"/>
          <w:sz w:val="20"/>
          <w:szCs w:val="20"/>
        </w:rPr>
        <w:t>с одинарным остеклением;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двойным остеклением;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тройным остеклением.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3"/>
      <w:bookmarkEnd w:id="9"/>
      <w:r>
        <w:rPr>
          <w:rFonts w:cs="Arial" w:ascii="Arial" w:hAnsi="Arial"/>
          <w:sz w:val="20"/>
          <w:szCs w:val="20"/>
        </w:rPr>
        <w:t>1.1.3. По типу переплета окна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3"/>
      <w:bookmarkEnd w:id="10"/>
      <w:r>
        <w:rPr>
          <w:rFonts w:cs="Arial" w:ascii="Arial" w:hAnsi="Arial"/>
          <w:sz w:val="20"/>
          <w:szCs w:val="20"/>
        </w:rPr>
        <w:t>глухие;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открывающиеся.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4"/>
      <w:bookmarkEnd w:id="11"/>
      <w:r>
        <w:rPr>
          <w:rFonts w:cs="Arial" w:ascii="Arial" w:hAnsi="Arial"/>
          <w:sz w:val="20"/>
          <w:szCs w:val="20"/>
        </w:rPr>
        <w:t>1.1.4. По схеме открывания створок и фрамуг окна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4"/>
      <w:bookmarkEnd w:id="12"/>
      <w:r>
        <w:rPr>
          <w:rFonts w:cs="Arial" w:ascii="Arial" w:hAnsi="Arial"/>
          <w:sz w:val="20"/>
          <w:szCs w:val="20"/>
        </w:rPr>
        <w:t>распашные - с поворотом вокруг вертикальной крайней оси;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подвесные - с поворотом вокруг верхней крайней оси;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откидные - с поворотом вокруг нижней крайней оси;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вращающиеся - с поворотом вокруг горизонтальной средней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5"/>
      <w:bookmarkEnd w:id="13"/>
      <w:r>
        <w:rPr>
          <w:rFonts w:cs="Arial" w:ascii="Arial" w:hAnsi="Arial"/>
          <w:sz w:val="20"/>
          <w:szCs w:val="20"/>
        </w:rPr>
        <w:t>1.1.5. По способам открывания створок и фрамуг окна подразделяются: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5"/>
      <w:bookmarkEnd w:id="14"/>
      <w:r>
        <w:rPr>
          <w:rFonts w:cs="Arial" w:ascii="Arial" w:hAnsi="Arial"/>
          <w:sz w:val="20"/>
          <w:szCs w:val="20"/>
        </w:rPr>
        <w:t>с открыванием вручную;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механизированным открыванием.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sz w:val="20"/>
          <w:szCs w:val="20"/>
        </w:rPr>
        <w:t>2.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2.1. Координационные модульные размеры переплетов окон должны назначаться по ширине - 18М, 24М, 30М и 60М; по высоте - 6М, 12М, 18М и 24М.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Размеры членения стальных переплетов по ширине и высоте должны назначаться кратными 6М.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3"/>
      <w:bookmarkEnd w:id="20"/>
      <w:r>
        <w:rPr>
          <w:rFonts w:cs="Arial" w:ascii="Arial" w:hAnsi="Arial"/>
          <w:b/>
          <w:bCs/>
          <w:sz w:val="20"/>
          <w:szCs w:val="20"/>
        </w:rPr>
        <w:t>3.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3"/>
      <w:bookmarkStart w:id="22" w:name="sub_3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"/>
      <w:bookmarkEnd w:id="23"/>
      <w:r>
        <w:rPr>
          <w:rFonts w:cs="Arial" w:ascii="Arial" w:hAnsi="Arial"/>
          <w:sz w:val="20"/>
          <w:szCs w:val="20"/>
        </w:rPr>
        <w:t>3.1. Окна должны изготавливаться в соответствии с требованиями настоящего стандарта, стандартов и технических условий на конкретные изделия и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"/>
      <w:bookmarkStart w:id="25" w:name="sub_32"/>
      <w:bookmarkEnd w:id="24"/>
      <w:bookmarkEnd w:id="25"/>
      <w:r>
        <w:rPr>
          <w:rFonts w:cs="Arial" w:ascii="Arial" w:hAnsi="Arial"/>
          <w:sz w:val="20"/>
          <w:szCs w:val="20"/>
        </w:rPr>
        <w:t>3.2. При проектировании стальных окон, для расчета элементов переплетов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2"/>
      <w:bookmarkEnd w:id="26"/>
      <w:r>
        <w:rPr>
          <w:rFonts w:cs="Arial" w:ascii="Arial" w:hAnsi="Arial"/>
          <w:sz w:val="20"/>
          <w:szCs w:val="20"/>
        </w:rPr>
        <w:t>прогиб горизонтальных и вертикальных элементов от ветровой нагрузки не более 1/200;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прогиб горизонтальных элементов от воздействия веса остекления не более 2,5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гибкость сжатых элементов не более 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3"/>
      <w:bookmarkEnd w:id="27"/>
      <w:r>
        <w:rPr>
          <w:rFonts w:cs="Arial" w:ascii="Arial" w:hAnsi="Arial"/>
          <w:sz w:val="20"/>
          <w:szCs w:val="20"/>
        </w:rPr>
        <w:t>3.3. Стальные элементы переплетов должны изготавливаться из стали следующих марок: ВСт3кп2 по ГОСТ 380-71, 10пс и 20пс по ГОСТ 1050-74 для окон, применяемых в районах с расчетной температурой наружного воздуха до минус 40°С; ВСт3сп5 для окон, применяемых в районах с расчетной температурой наружного воздуха от минус 40 до минус 65°С.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3"/>
      <w:bookmarkStart w:id="29" w:name="sub_33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317420164"/>
      <w:bookmarkEnd w:id="30"/>
      <w:r>
        <w:rPr>
          <w:rFonts w:cs="Arial" w:ascii="Arial" w:hAnsi="Arial"/>
          <w:i/>
          <w:iCs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317420164"/>
      <w:bookmarkStart w:id="32" w:name="sub_317420164"/>
      <w:bookmarkEnd w:id="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элементов переплетов с толщинами стенок (полок) профилей меньше 4 мм должна приниматься сталь марки Вст3кп, 4-й категории, IV группы отделки по ГОСТ 16523-70.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4"/>
      <w:bookmarkEnd w:id="33"/>
      <w:r>
        <w:rPr>
          <w:rFonts w:cs="Arial" w:ascii="Arial" w:hAnsi="Arial"/>
          <w:sz w:val="20"/>
          <w:szCs w:val="20"/>
        </w:rPr>
        <w:t>3.4. Для остекления окон должны применяться: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4"/>
      <w:bookmarkEnd w:id="34"/>
      <w:r>
        <w:rPr>
          <w:rFonts w:cs="Arial" w:ascii="Arial" w:hAnsi="Arial"/>
          <w:sz w:val="20"/>
          <w:szCs w:val="20"/>
        </w:rPr>
        <w:t>стекло оконное листовое по ГОСТ 111-78;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5" w:name="sub_317421100"/>
      <w:bookmarkEnd w:id="35"/>
      <w:r>
        <w:rPr>
          <w:rFonts w:cs="Arial" w:ascii="Arial" w:hAnsi="Arial"/>
          <w:i/>
          <w:iCs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317421100"/>
      <w:bookmarkStart w:id="37" w:name="sub_317421100"/>
      <w:bookmarkEnd w:id="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стеклопакеты по ТУ 21-23-87-76;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профильное стекло по ТУ 21-23-21-71 и ТУ 21-23-26-72.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5"/>
      <w:bookmarkEnd w:id="38"/>
      <w:r>
        <w:rPr>
          <w:rFonts w:cs="Arial" w:ascii="Arial" w:hAnsi="Arial"/>
          <w:sz w:val="20"/>
          <w:szCs w:val="20"/>
        </w:rPr>
        <w:t>3.5. Листовое и профильное стекло, стеклопакеты следует устанавливать в переплетах на упругие подкладки или эластичные профили.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5"/>
      <w:bookmarkEnd w:id="39"/>
      <w:r>
        <w:rPr>
          <w:rFonts w:cs="Arial" w:ascii="Arial" w:hAnsi="Arial"/>
          <w:sz w:val="20"/>
          <w:szCs w:val="20"/>
        </w:rPr>
        <w:t>Опирание стекла непосредственно на стальные элементы переплетов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6"/>
      <w:bookmarkEnd w:id="40"/>
      <w:r>
        <w:rPr>
          <w:rFonts w:cs="Arial" w:ascii="Arial" w:hAnsi="Arial"/>
          <w:sz w:val="20"/>
          <w:szCs w:val="20"/>
        </w:rPr>
        <w:t>3.6. Для закрепления в переплетах стекол или стеклопакетов должны применяться металлические съемные элементы или резиновые профили.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6"/>
      <w:bookmarkStart w:id="42" w:name="sub_37"/>
      <w:bookmarkEnd w:id="41"/>
      <w:bookmarkEnd w:id="42"/>
      <w:r>
        <w:rPr>
          <w:rFonts w:cs="Arial" w:ascii="Arial" w:hAnsi="Arial"/>
          <w:sz w:val="20"/>
          <w:szCs w:val="20"/>
        </w:rPr>
        <w:t>3.7. Уплотнение зазоров по контуру примыкания стекла (стеклопакетов) к элементам переплетов, а также уплотнение притворов фрамуг и створок должно производиться изделиями из резины по ТУ 38-005.204-71 или ТУ 38-105.376-72.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7"/>
      <w:bookmarkStart w:id="44" w:name="sub_38"/>
      <w:bookmarkEnd w:id="43"/>
      <w:bookmarkEnd w:id="44"/>
      <w:r>
        <w:rPr>
          <w:rFonts w:cs="Arial" w:ascii="Arial" w:hAnsi="Arial"/>
          <w:sz w:val="20"/>
          <w:szCs w:val="20"/>
        </w:rPr>
        <w:t>3.8. Наклеивание резиновых изделий следует производить клеем 88-НП по ТУ 38-105.268-71.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8"/>
      <w:bookmarkStart w:id="46" w:name="sub_39"/>
      <w:bookmarkEnd w:id="45"/>
      <w:bookmarkEnd w:id="46"/>
      <w:r>
        <w:rPr>
          <w:rFonts w:cs="Arial" w:ascii="Arial" w:hAnsi="Arial"/>
          <w:sz w:val="20"/>
          <w:szCs w:val="20"/>
        </w:rPr>
        <w:t>3.9. Стыки между профильным стеклом и зазоры между стеклом (стеклопакетами) и элементами переплетов окон во избежание проникновения через них атмосферной влаги и инфильтрации воздуха должны быть герметизированы.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9"/>
      <w:bookmarkStart w:id="48" w:name="sub_310"/>
      <w:bookmarkEnd w:id="47"/>
      <w:bookmarkEnd w:id="48"/>
      <w:r>
        <w:rPr>
          <w:rFonts w:cs="Arial" w:ascii="Arial" w:hAnsi="Arial"/>
          <w:sz w:val="20"/>
          <w:szCs w:val="20"/>
        </w:rPr>
        <w:t>3.10. Герметизацию зазоров между стеклом (стеклопакетами) и элементами переплетов следует производить самовулканизирующими тиоколовыми герметиками марок УТ-32 по ТУ 38-105.462-72 или АМ-0,5 по ТУ 84-246-71, ТМ-0,5 по ТУ 6-02-655-71, силиконовыми типа "Эластосил" по ТУ 6-02-655-71, нетвердеющими типа "Бутэпрол-2м" по ТУ 21-29-39-76.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10"/>
      <w:bookmarkStart w:id="50" w:name="sub_311"/>
      <w:bookmarkEnd w:id="49"/>
      <w:bookmarkEnd w:id="50"/>
      <w:r>
        <w:rPr>
          <w:rFonts w:cs="Arial" w:ascii="Arial" w:hAnsi="Arial"/>
          <w:sz w:val="20"/>
          <w:szCs w:val="20"/>
        </w:rPr>
        <w:t>3.11. Герметизацию стыков между профильным стеклом следует производить: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1"/>
      <w:bookmarkEnd w:id="51"/>
      <w:r>
        <w:rPr>
          <w:rFonts w:cs="Arial" w:ascii="Arial" w:hAnsi="Arial"/>
          <w:sz w:val="20"/>
          <w:szCs w:val="20"/>
        </w:rPr>
        <w:t>прокладками герметика типа "Бутэпрол-2" по ТУ 21-29-26-74;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резиновыми профилями по ТУ 38-005.204-71 с последующей промазкой герметиками и мастиками, предусмотренными п.3.10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2"/>
      <w:bookmarkEnd w:id="52"/>
      <w:r>
        <w:rPr>
          <w:rFonts w:cs="Arial" w:ascii="Arial" w:hAnsi="Arial"/>
          <w:sz w:val="20"/>
          <w:szCs w:val="20"/>
        </w:rPr>
        <w:t>3.12. Методы проверки герметичности зазоров по контуру примыкания стекла (стеклопакетов) к элементам переплетов, стыков между профильным стеклом, а также притворов фрамуг и створок должны быть указаны в стандартах и технических условиях на конкретные типы 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12"/>
      <w:bookmarkStart w:id="54" w:name="sub_313"/>
      <w:bookmarkEnd w:id="53"/>
      <w:bookmarkEnd w:id="54"/>
      <w:r>
        <w:rPr>
          <w:rFonts w:cs="Arial" w:ascii="Arial" w:hAnsi="Arial"/>
          <w:sz w:val="20"/>
          <w:szCs w:val="20"/>
        </w:rPr>
        <w:t>3.13. Стальные крепежные изделия (болты, винты, гайки, шпильки), применяемые в конструкциях окон, должны быть оцинкованы или кадмированы.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13"/>
      <w:bookmarkStart w:id="56" w:name="sub_314"/>
      <w:bookmarkEnd w:id="55"/>
      <w:bookmarkEnd w:id="56"/>
      <w:r>
        <w:rPr>
          <w:rFonts w:cs="Arial" w:ascii="Arial" w:hAnsi="Arial"/>
          <w:sz w:val="20"/>
          <w:szCs w:val="20"/>
        </w:rPr>
        <w:t>3.14. Переплеты, их сборочные единицы, сливы и нащельники должны иметь правильную геометрическую форму. Допускаемые отклонения от номинальных размеров не должны быть более +- 1 мм на длине до 1 м, с добавлением +- 0,5 мм на каждый последующий метр и не более +- 3 мм на всей длине или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4"/>
      <w:bookmarkEnd w:id="57"/>
      <w:r>
        <w:rPr>
          <w:rFonts w:cs="Arial" w:ascii="Arial" w:hAnsi="Arial"/>
          <w:sz w:val="20"/>
          <w:szCs w:val="20"/>
        </w:rPr>
        <w:t>Неперпендикулярность сторон переплетов и их сборочных единиц не должна быть более 1 мм на 1 м длины или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Неплоскостность переплетов и их сборочных единиц не должна превышать 1 мм на длине 1 м и 3 мм на всей длине. При этом неплоскостность наружных поверхностей состыкованных элементов не должна быть более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Непрямолинейность переплетов, их сборочных единиц, сливов и нащельников не должна быть более 1 мм на длине 1 м и более 2 мм на всей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5"/>
      <w:bookmarkEnd w:id="58"/>
      <w:r>
        <w:rPr>
          <w:rFonts w:cs="Arial" w:ascii="Arial" w:hAnsi="Arial"/>
          <w:sz w:val="20"/>
          <w:szCs w:val="20"/>
        </w:rPr>
        <w:t>3.15. Открывание окон для проветривания должно осуществляться из помещения при помощи механизмов открывания.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15"/>
      <w:bookmarkEnd w:id="59"/>
      <w:r>
        <w:rPr>
          <w:rFonts w:cs="Arial" w:ascii="Arial" w:hAnsi="Arial"/>
          <w:sz w:val="20"/>
          <w:szCs w:val="20"/>
        </w:rPr>
        <w:t>Допускается открывание окон вручную в случаях, когда к ним имеется свободный доступ с пола, площадок, галерей.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6"/>
      <w:bookmarkEnd w:id="60"/>
      <w:r>
        <w:rPr>
          <w:rFonts w:cs="Arial" w:ascii="Arial" w:hAnsi="Arial"/>
          <w:sz w:val="20"/>
          <w:szCs w:val="20"/>
        </w:rPr>
        <w:t>3.16. Усилие для приведения в действие ручного механизма открывания переплетов не должно превышать 10 кгс.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6"/>
      <w:bookmarkStart w:id="62" w:name="sub_317"/>
      <w:bookmarkEnd w:id="61"/>
      <w:bookmarkEnd w:id="62"/>
      <w:r>
        <w:rPr>
          <w:rFonts w:cs="Arial" w:ascii="Arial" w:hAnsi="Arial"/>
          <w:sz w:val="20"/>
          <w:szCs w:val="20"/>
        </w:rPr>
        <w:t>3.17. Конструктивные решения окон должны обеспечивать возможность очистки остекления, отвода влаги из пространства между переплетами, смазки трущихся деталей и производства текущего ремонта без демонтажа 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7"/>
      <w:bookmarkStart w:id="64" w:name="sub_318"/>
      <w:bookmarkEnd w:id="63"/>
      <w:bookmarkEnd w:id="64"/>
      <w:r>
        <w:rPr>
          <w:rFonts w:cs="Arial" w:ascii="Arial" w:hAnsi="Arial"/>
          <w:sz w:val="20"/>
          <w:szCs w:val="20"/>
        </w:rPr>
        <w:t>3.18. Защита от коррозии стальных элементов окон должна выполняться на заводе-изготовителе (в зависимости от степени агрессивного воздействия среды, в которой будут эксплуатироваться окна) в соответствии с установленными требованиями строительных норм и правил по защите строительных конструкций от коррозии.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18"/>
      <w:bookmarkStart w:id="66" w:name="sub_318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4"/>
      <w:bookmarkEnd w:id="67"/>
      <w:r>
        <w:rPr>
          <w:rFonts w:cs="Arial" w:ascii="Arial" w:hAnsi="Arial"/>
          <w:b/>
          <w:bCs/>
          <w:sz w:val="20"/>
          <w:szCs w:val="20"/>
        </w:rPr>
        <w:t>4.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4"/>
      <w:bookmarkStart w:id="69" w:name="sub_4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Окна должны поставляться комплектно в составе: стальных переплетов, заполненных стеклом или другим светопропускающим материалом, крепежных элементов, уплотнителей, сливов, приборов и механизмов открывания в соответствии со стандартами на конкретные типы окон или рабочими чертежами на них. Окна по согласованию с заказчиком допускается поставлять неостекленными.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5"/>
      <w:bookmarkEnd w:id="70"/>
      <w:r>
        <w:rPr>
          <w:rFonts w:cs="Arial" w:ascii="Arial" w:hAnsi="Arial"/>
          <w:b/>
          <w:bCs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5"/>
      <w:bookmarkStart w:id="72" w:name="sub_5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Окна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"/>
      <w:bookmarkEnd w:id="73"/>
      <w:r>
        <w:rPr>
          <w:rFonts w:cs="Arial" w:ascii="Arial" w:hAnsi="Arial"/>
          <w:sz w:val="20"/>
          <w:szCs w:val="20"/>
        </w:rPr>
        <w:t>5.2. Поставку окон следует производить партиями. В состав партии должны входить окна одного типа, изготовленные по одной технологии. Размер партии устанавливается соглашением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2"/>
      <w:bookmarkStart w:id="75" w:name="sub_53"/>
      <w:bookmarkEnd w:id="74"/>
      <w:bookmarkEnd w:id="75"/>
      <w:r>
        <w:rPr>
          <w:rFonts w:cs="Arial" w:ascii="Arial" w:hAnsi="Arial"/>
          <w:sz w:val="20"/>
          <w:szCs w:val="20"/>
        </w:rPr>
        <w:t>5.3. Потребитель может производить выборочную контрольную проверку соответствия окон требованиям настоящего стандарта и стандарта на конкретные типы окон, соблюдая при этом указанные настоящим стандартом порядок отбора образцов и последовательность контроля.</w:t>
      </w:r>
    </w:p>
    <w:p>
      <w:pPr>
        <w:pStyle w:val="Normal"/>
        <w:autoSpaceDE w:val="false"/>
        <w:ind w:firstLine="720"/>
        <w:jc w:val="both"/>
        <w:rPr/>
      </w:pPr>
      <w:bookmarkStart w:id="76" w:name="sub_53"/>
      <w:bookmarkStart w:id="77" w:name="sub_54"/>
      <w:bookmarkEnd w:id="76"/>
      <w:bookmarkEnd w:id="77"/>
      <w:r>
        <w:rPr>
          <w:rFonts w:cs="Arial" w:ascii="Arial" w:hAnsi="Arial"/>
          <w:sz w:val="20"/>
          <w:szCs w:val="20"/>
        </w:rPr>
        <w:t xml:space="preserve">5.4. Для контрольной проверки от каждой партии отбирается 10% изделий, но не менее 5 шт. При контроле каждого изделия проверяется соответствие его технических характеристик требованиям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3.12 - 3.14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3.16 - 3.18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4"/>
      <w:bookmarkStart w:id="79" w:name="sub_55"/>
      <w:bookmarkEnd w:id="78"/>
      <w:bookmarkEnd w:id="79"/>
      <w:r>
        <w:rPr>
          <w:rFonts w:cs="Arial" w:ascii="Arial" w:hAnsi="Arial"/>
          <w:sz w:val="20"/>
          <w:szCs w:val="20"/>
        </w:rPr>
        <w:t>5.5. При неудовлетворительных результатах проверки конструкций окон проводится повторная проверка, для чего отбирается удвоенное количество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5"/>
      <w:bookmarkEnd w:id="80"/>
      <w:r>
        <w:rPr>
          <w:rFonts w:cs="Arial" w:ascii="Arial" w:hAnsi="Arial"/>
          <w:sz w:val="20"/>
          <w:szCs w:val="20"/>
        </w:rPr>
        <w:t>Если при повторной проверке окна не будут удовлетворять требованиям настоящего стандарта и стандартов на конкретные типы окон, то проводится поштучная приемка.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" w:name="sub_6"/>
      <w:bookmarkEnd w:id="81"/>
      <w:r>
        <w:rPr>
          <w:rFonts w:cs="Arial" w:ascii="Arial" w:hAnsi="Arial"/>
          <w:b/>
          <w:bCs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" w:name="sub_6"/>
      <w:bookmarkStart w:id="83" w:name="sub_6"/>
      <w:bookmarkEnd w:id="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1"/>
      <w:bookmarkEnd w:id="84"/>
      <w:r>
        <w:rPr>
          <w:rFonts w:cs="Arial" w:ascii="Arial" w:hAnsi="Arial"/>
          <w:sz w:val="20"/>
          <w:szCs w:val="20"/>
        </w:rPr>
        <w:t>6.1. Размеры окон следует проверять металлическими рулетками 2-го класса точности по ГОСТ 7502-69.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61"/>
      <w:bookmarkStart w:id="86" w:name="sub_61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7" w:name="sub_317428380"/>
      <w:bookmarkEnd w:id="87"/>
      <w:r>
        <w:rPr>
          <w:rFonts w:cs="Arial" w:ascii="Arial" w:hAnsi="Arial"/>
          <w:i/>
          <w:iCs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8" w:name="sub_317428380"/>
      <w:bookmarkStart w:id="89" w:name="sub_317428380"/>
      <w:bookmarkEnd w:id="8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2"/>
      <w:bookmarkEnd w:id="90"/>
      <w:r>
        <w:rPr>
          <w:rFonts w:cs="Arial" w:ascii="Arial" w:hAnsi="Arial"/>
          <w:sz w:val="20"/>
          <w:szCs w:val="20"/>
        </w:rPr>
        <w:t>6.2. Правильность формы переплетов (неплоскостность, непрямолинейность и неперпендикулярность элементов) проверяется контрольным кондуктором.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62"/>
      <w:bookmarkStart w:id="92" w:name="sub_62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7"/>
      <w:bookmarkEnd w:id="93"/>
      <w:r>
        <w:rPr>
          <w:rFonts w:cs="Arial" w:ascii="Arial" w:hAnsi="Arial"/>
          <w:b/>
          <w:bCs/>
          <w:sz w:val="20"/>
          <w:szCs w:val="20"/>
        </w:rPr>
        <w:t>7.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7"/>
      <w:bookmarkStart w:id="95" w:name="sub_7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Предприятие-изготовитель должно снабжать каждую партию окон паспортом, в котором необходимо указать: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условное обозначение изделий, входящих в комплект окна;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(в шт. и м2) и массу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выпуска и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стандарта на конкретные типы 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72"/>
      <w:bookmarkEnd w:id="96"/>
      <w:r>
        <w:rPr>
          <w:rFonts w:cs="Arial" w:ascii="Arial" w:hAnsi="Arial"/>
          <w:sz w:val="20"/>
          <w:szCs w:val="20"/>
        </w:rPr>
        <w:t>7.2. На каждом изделии и в паспорте на каждую партию окон должен быть штамп ОТК предприятия-изготовителя. Штамп на изделии должен быть нанесен водостойкой краской, четко, в месте, доступном для осмотра.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72"/>
      <w:bookmarkStart w:id="98" w:name="sub_73"/>
      <w:bookmarkEnd w:id="97"/>
      <w:bookmarkEnd w:id="98"/>
      <w:r>
        <w:rPr>
          <w:rFonts w:cs="Arial" w:ascii="Arial" w:hAnsi="Arial"/>
          <w:sz w:val="20"/>
          <w:szCs w:val="20"/>
        </w:rPr>
        <w:t>7.3. Предприятие-изготовитель должно снабжать каждую партию окон инструкцией, содержащей краткое описание конструкции механизмов открывания, схемы их действия, способа монтажа и правил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3"/>
      <w:bookmarkStart w:id="100" w:name="sub_74"/>
      <w:bookmarkEnd w:id="99"/>
      <w:bookmarkEnd w:id="100"/>
      <w:r>
        <w:rPr>
          <w:rFonts w:cs="Arial" w:ascii="Arial" w:hAnsi="Arial"/>
          <w:sz w:val="20"/>
          <w:szCs w:val="20"/>
        </w:rPr>
        <w:t>7.4. Каждый комплект окон должен иметь упаковку, обеспечивающую его сохранность и механизацию погрузо-разгрузочных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4"/>
      <w:bookmarkEnd w:id="101"/>
      <w:r>
        <w:rPr>
          <w:rFonts w:cs="Arial" w:ascii="Arial" w:hAnsi="Arial"/>
          <w:sz w:val="20"/>
          <w:szCs w:val="20"/>
        </w:rPr>
        <w:t>Способы упаковки и хранения окон должны быть указаны в стандартах на конкретные типы 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5"/>
      <w:bookmarkEnd w:id="102"/>
      <w:r>
        <w:rPr>
          <w:rFonts w:cs="Arial" w:ascii="Arial" w:hAnsi="Arial"/>
          <w:sz w:val="20"/>
          <w:szCs w:val="20"/>
        </w:rPr>
        <w:t>7.5. Окна должны транспортироваться в вертикальном положении и в таком же положении складываться в упаковке или на специальных подкладках под навесом или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75"/>
      <w:bookmarkEnd w:id="103"/>
      <w:r>
        <w:rPr>
          <w:rFonts w:cs="Arial" w:ascii="Arial" w:hAnsi="Arial"/>
          <w:sz w:val="20"/>
          <w:szCs w:val="20"/>
        </w:rPr>
        <w:t>Детали крепления, метизы, нащельники, сливы и резиновые профили должны быть упакованы и храниться в закрытых складах.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6"/>
      <w:bookmarkEnd w:id="104"/>
      <w:r>
        <w:rPr>
          <w:rFonts w:cs="Arial" w:ascii="Arial" w:hAnsi="Arial"/>
          <w:sz w:val="20"/>
          <w:szCs w:val="20"/>
        </w:rPr>
        <w:t>7.6. Створки и фрамуги переплетов окон в целях предохранения от повреждения перед транспортированием должны быть надежно закреплены приборами запирания, установленными на переплетах, или специальными приспособлениями.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76"/>
      <w:bookmarkStart w:id="106" w:name="sub_76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8"/>
      <w:bookmarkEnd w:id="107"/>
      <w:r>
        <w:rPr>
          <w:rFonts w:cs="Arial" w:ascii="Arial" w:hAnsi="Arial"/>
          <w:b/>
          <w:bCs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8"/>
      <w:bookmarkStart w:id="109" w:name="sub_8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81"/>
      <w:bookmarkEnd w:id="110"/>
      <w:r>
        <w:rPr>
          <w:rFonts w:cs="Arial" w:ascii="Arial" w:hAnsi="Arial"/>
          <w:sz w:val="20"/>
          <w:szCs w:val="20"/>
        </w:rPr>
        <w:t>8.1. Изготовитель должен гарантировать соответствие окон требованиям настоящего стандарта и стандартов на конкретные типы окон при соблюдении условий транспортирования, хранения и эксплуатации, установленных стандартами.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81"/>
      <w:bookmarkStart w:id="112" w:name="sub_82"/>
      <w:bookmarkEnd w:id="111"/>
      <w:bookmarkEnd w:id="112"/>
      <w:r>
        <w:rPr>
          <w:rFonts w:cs="Arial" w:ascii="Arial" w:hAnsi="Arial"/>
          <w:sz w:val="20"/>
          <w:szCs w:val="20"/>
        </w:rPr>
        <w:t>8.2. Гарантийный срок службы окон (переплетов, приборов и механизмов открывания, резиновых уплотнителей и профилей, нащельников, сливов) устанавливается в стандартах или технических условиях на конкретные типы окон.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82"/>
      <w:bookmarkStart w:id="114" w:name="sub_82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2007-04-23T09:29:00Z</dcterms:created>
  <dc:creator>VIKTOR</dc:creator>
  <dc:description/>
  <dc:language>ru-RU</dc:language>
  <cp:lastModifiedBy>VIKTOR</cp:lastModifiedBy>
  <dcterms:modified xsi:type="dcterms:W3CDTF">2007-04-23T09:29:00Z</dcterms:modified>
  <cp:revision>2</cp:revision>
  <dc:subject/>
  <dc:title/>
</cp:coreProperties>
</file>