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46676564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СССР от 29 декабря 1989 г. N 167, в текст настоящего ГОСТа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46676564"/>
      <w:bookmarkEnd w:id="1"/>
      <w:r>
        <w:rPr>
          <w:rFonts w:cs="Arial" w:ascii="Arial" w:hAnsi="Arial"/>
          <w:i/>
          <w:iCs/>
          <w:color w:val="800080"/>
          <w:sz w:val="20"/>
          <w:szCs w:val="20"/>
        </w:rPr>
        <w:t>См. текст ГОСТа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23274-84</w:t>
        <w:br/>
        <w:t>"Здания мобильные (инвентарные). Электроустановки. Общие технические условия"</w:t>
        <w:br/>
        <w:t>(утв. постановлением Госстроя СССР от 22 декабря 1983 г. N 327)</w:t>
        <w:br/>
        <w:t>(с изменениями от 29 декабря 1989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Mobile buildings. Electrical devices. General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июля 1984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23274-78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приемки и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Указания по эксплуатации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Маркировка, упаковка,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0"/>
      <w:bookmarkEnd w:id="2"/>
      <w:r>
        <w:rPr>
          <w:rFonts w:cs="Arial" w:ascii="Arial" w:hAnsi="Arial"/>
          <w:sz w:val="20"/>
          <w:szCs w:val="20"/>
        </w:rPr>
        <w:t>Настоящий стандарт распространяется на электроустановки всех типов мобильных (инвентарных) зданий (далее - здания) по ГОСТ 22853-86 и устанавливает общие технические требования к этим установкам, правила их приемки, а также указания по проектированию, эксплуатации, монтажу (демонтажу), маркировке, транспортированию и хранению.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" w:name="sub_10"/>
      <w:bookmarkStart w:id="4" w:name="sub_10"/>
      <w:bookmarkEnd w:id="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" w:name="sub_1"/>
      <w:bookmarkEnd w:id="5"/>
      <w:r>
        <w:rPr>
          <w:rFonts w:cs="Arial" w:ascii="Arial" w:hAnsi="Arial"/>
          <w:b/>
          <w:bCs/>
          <w:color w:val="000080"/>
          <w:sz w:val="20"/>
          <w:szCs w:val="20"/>
        </w:rPr>
        <w:t>1.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" w:name="sub_1"/>
      <w:bookmarkStart w:id="7" w:name="sub_1"/>
      <w:bookmarkEnd w:id="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1.1. Общие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1.2. Требования к электроснабжению и подключению к источнику питания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1.3. Требования к силовому электрооборудованию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1.4. Требования к электрическому освещению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1.5. Требования к электропроводкам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1.6. Требования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1"/>
      <w:bookmarkEnd w:id="8"/>
      <w:r>
        <w:rPr>
          <w:rFonts w:cs="Arial" w:ascii="Arial" w:hAnsi="Arial"/>
          <w:b/>
          <w:bCs/>
          <w:color w:val="000080"/>
          <w:sz w:val="20"/>
          <w:szCs w:val="20"/>
        </w:rPr>
        <w:t>1.1.Общие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1"/>
      <w:bookmarkStart w:id="10" w:name="sub_111"/>
      <w:bookmarkEnd w:id="9"/>
      <w:bookmarkEnd w:id="10"/>
      <w:r>
        <w:rPr>
          <w:rFonts w:cs="Arial" w:ascii="Arial" w:hAnsi="Arial"/>
          <w:sz w:val="20"/>
          <w:szCs w:val="20"/>
        </w:rPr>
        <w:t>1.1.1. Электроустановки следует изготовлять в соответствии с требованиями настоящего стандарта, стандартов или технических условий на здания конкретных типов по рабочей документации, утвержденной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111"/>
      <w:bookmarkStart w:id="12" w:name="sub_111"/>
      <w:bookmarkEnd w:id="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" w:name="sub_246677644"/>
      <w:bookmarkEnd w:id="13"/>
      <w:r>
        <w:rPr>
          <w:rFonts w:cs="Arial" w:ascii="Arial" w:hAnsi="Arial"/>
          <w:i/>
          <w:iCs/>
          <w:color w:val="800080"/>
          <w:sz w:val="20"/>
          <w:szCs w:val="20"/>
        </w:rPr>
        <w:t>Об утверждении Правил технической эксплуатации электроустановок потребителей см. приказ Минэнерго РФ от 13 января 2003 г. N 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" w:name="sub_246677644"/>
      <w:bookmarkStart w:id="15" w:name="sub_246677644"/>
      <w:bookmarkEnd w:id="1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12"/>
      <w:bookmarkEnd w:id="16"/>
      <w:r>
        <w:rPr>
          <w:rFonts w:cs="Arial" w:ascii="Arial" w:hAnsi="Arial"/>
          <w:sz w:val="20"/>
          <w:szCs w:val="20"/>
        </w:rPr>
        <w:t>1.1.2. Электроустановки, кроме требований настоящего стандарта, должны удовлетворять требованиям Правил устройства электроустановок и Правил технической эксплуатации электроустановок потребителей, утвержденных Минэнерго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12"/>
      <w:bookmarkStart w:id="18" w:name="sub_113"/>
      <w:bookmarkEnd w:id="17"/>
      <w:bookmarkEnd w:id="18"/>
      <w:r>
        <w:rPr>
          <w:rFonts w:cs="Arial" w:ascii="Arial" w:hAnsi="Arial"/>
          <w:sz w:val="20"/>
          <w:szCs w:val="20"/>
        </w:rPr>
        <w:t>1.1.3. Электроустановки по условиям их эксплуатации в соответствующих климатических районах должны удовлетворять требованиям ГОСТ 15150-69, ГОСТ 15963-79, ГОСТ 17412-72 и ГОСТ 15543-70.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13"/>
      <w:bookmarkStart w:id="20" w:name="sub_114"/>
      <w:bookmarkEnd w:id="19"/>
      <w:bookmarkEnd w:id="20"/>
      <w:r>
        <w:rPr>
          <w:rFonts w:cs="Arial" w:ascii="Arial" w:hAnsi="Arial"/>
          <w:sz w:val="20"/>
          <w:szCs w:val="20"/>
        </w:rPr>
        <w:t>1.1.4. Степень защиты оболочек электротехнических изделий, применяемых в зданиях, в зависимости от условий их эксплуатации должна соответствовать ГОСТ 14254-80.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14"/>
      <w:bookmarkStart w:id="22" w:name="sub_115"/>
      <w:bookmarkEnd w:id="21"/>
      <w:bookmarkEnd w:id="22"/>
      <w:r>
        <w:rPr>
          <w:rFonts w:cs="Arial" w:ascii="Arial" w:hAnsi="Arial"/>
          <w:sz w:val="20"/>
          <w:szCs w:val="20"/>
        </w:rPr>
        <w:t>1.1.5. Электроустановки должны соответствовать видам и разновидностям зданий, располагаться в удобных и доступных для обслуживания местах, иметь надежное крепление к строительным конструкциям и при эксплуатации должны быть электробезопасными, а когда это требуется по условиям производства, - пожаро- и взрывобезопасными.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15"/>
      <w:bookmarkStart w:id="24" w:name="sub_116"/>
      <w:bookmarkEnd w:id="23"/>
      <w:bookmarkEnd w:id="24"/>
      <w:r>
        <w:rPr>
          <w:rFonts w:cs="Arial" w:ascii="Arial" w:hAnsi="Arial"/>
          <w:sz w:val="20"/>
          <w:szCs w:val="20"/>
        </w:rPr>
        <w:t>1.1.6. Электроустановки следует поставлять потребителю комплектно.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116"/>
      <w:bookmarkEnd w:id="25"/>
      <w:r>
        <w:rPr>
          <w:rFonts w:cs="Arial" w:ascii="Arial" w:hAnsi="Arial"/>
          <w:sz w:val="20"/>
          <w:szCs w:val="20"/>
        </w:rPr>
        <w:t>Состав комплекта устанавливают в рабочей документации на здание конкретного типа.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Состав комплекта электротехнических изделий, демонтируемых перед транспортированием зданий (в соответствии с </w:t>
      </w:r>
      <w:hyperlink w:anchor="sub_3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п.3.1</w:t>
        </w:r>
      </w:hyperlink>
      <w:r>
        <w:rPr>
          <w:rFonts w:cs="Arial" w:ascii="Arial" w:hAnsi="Arial"/>
          <w:sz w:val="20"/>
          <w:szCs w:val="20"/>
        </w:rPr>
        <w:t>), должен быть указан в комплектовочной ведомости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17"/>
      <w:bookmarkEnd w:id="26"/>
      <w:r>
        <w:rPr>
          <w:rFonts w:cs="Arial" w:ascii="Arial" w:hAnsi="Arial"/>
          <w:sz w:val="20"/>
          <w:szCs w:val="20"/>
        </w:rPr>
        <w:t>1.1.7. В рабочих чертежах строительных конструкций зданий должны быть предусмотрены закладные детали для крепления элементов электроустановок в тех местах, где нельзя осуществить крепление к несущему каркасу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17"/>
      <w:bookmarkStart w:id="28" w:name="sub_118"/>
      <w:bookmarkEnd w:id="27"/>
      <w:bookmarkEnd w:id="28"/>
      <w:r>
        <w:rPr>
          <w:rFonts w:cs="Arial" w:ascii="Arial" w:hAnsi="Arial"/>
          <w:sz w:val="20"/>
          <w:szCs w:val="20"/>
        </w:rPr>
        <w:t>1.1.8. Конструкцией и способами крепления электроустановок, не подлежащих демонтажу при подготовке к передислокации зданий контейнерного типа и блок-контейнеров в соответствии с п.3.1, должна обеспечиваться необходимая устойчивость этих устройств к вибрации во время перемещения зданий.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118"/>
      <w:bookmarkEnd w:id="29"/>
      <w:r>
        <w:rPr>
          <w:rFonts w:cs="Arial" w:ascii="Arial" w:hAnsi="Arial"/>
          <w:sz w:val="20"/>
          <w:szCs w:val="20"/>
        </w:rPr>
        <w:t>Конструкцией и способами крепления электроустановок, демонтируемых при передислокации зданий, должны обеспечиваться удобство и простота их монтажа и демонтажа.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2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1.2. Требования к электроснабжению и подключению к источнику питания электроэнергией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12"/>
      <w:bookmarkStart w:id="32" w:name="sub_121"/>
      <w:bookmarkEnd w:id="31"/>
      <w:bookmarkEnd w:id="32"/>
      <w:r>
        <w:rPr>
          <w:rFonts w:cs="Arial" w:ascii="Arial" w:hAnsi="Arial"/>
          <w:sz w:val="20"/>
          <w:szCs w:val="20"/>
        </w:rPr>
        <w:t>1.2.1. Электроустановки зданий должны быть рассчитаны на подключение к электрической сети напряжением 380 - 220 В, частотой 50 Гц с глухозаземленной нейтралью.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121"/>
      <w:bookmarkEnd w:id="33"/>
      <w:r>
        <w:rPr>
          <w:rFonts w:cs="Arial" w:ascii="Arial" w:hAnsi="Arial"/>
          <w:sz w:val="20"/>
          <w:szCs w:val="20"/>
        </w:rPr>
        <w:t>Электроустановки, подключаемые к электрической сети, имеющей напряжение и (или) частоту, отличные от указанных, поставляют по техническим условиям на здания конкретного типа.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22"/>
      <w:bookmarkEnd w:id="34"/>
      <w:r>
        <w:rPr>
          <w:rFonts w:cs="Arial" w:ascii="Arial" w:hAnsi="Arial"/>
          <w:sz w:val="20"/>
          <w:szCs w:val="20"/>
        </w:rPr>
        <w:t>1.2.2. Отклонение напряжения электроприемников от номинального - по ГОСТ 13109-87.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122"/>
      <w:bookmarkStart w:id="36" w:name="sub_122"/>
      <w:bookmarkEnd w:id="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7" w:name="sub_246703140"/>
      <w:bookmarkEnd w:id="37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13109-87 постановлением Госстандарта РФ от 28 августа 1998 г. N 338 с 1 января 1999 г. введен в действие ГОСТ 13109-97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8" w:name="sub_246703140"/>
      <w:bookmarkStart w:id="39" w:name="sub_246703140"/>
      <w:bookmarkEnd w:id="3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123"/>
      <w:bookmarkEnd w:id="40"/>
      <w:r>
        <w:rPr>
          <w:rFonts w:cs="Arial" w:ascii="Arial" w:hAnsi="Arial"/>
          <w:sz w:val="20"/>
          <w:szCs w:val="20"/>
        </w:rPr>
        <w:t>1.2.3. Источники питания электроэнергией и способы ее подведения к зданиям должны обеспечить надежность электроснабжения, соответствующую категориям электроприемников, определяемым стандартами или техническими условиями на здания конкретных видов.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123"/>
      <w:bookmarkStart w:id="42" w:name="sub_124"/>
      <w:bookmarkEnd w:id="41"/>
      <w:bookmarkEnd w:id="42"/>
      <w:r>
        <w:rPr>
          <w:rFonts w:cs="Arial" w:ascii="Arial" w:hAnsi="Arial"/>
          <w:sz w:val="20"/>
          <w:szCs w:val="20"/>
        </w:rPr>
        <w:t>1.2.4. Электрические нагрузки производственных и складских зданий определяют по методу коэффициента использования и коэффициента максимума, а жилых и общественных зданий - по методу коэффициента спроса.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124"/>
      <w:bookmarkStart w:id="44" w:name="sub_125"/>
      <w:bookmarkEnd w:id="43"/>
      <w:bookmarkEnd w:id="44"/>
      <w:r>
        <w:rPr>
          <w:rFonts w:cs="Arial" w:ascii="Arial" w:hAnsi="Arial"/>
          <w:sz w:val="20"/>
          <w:szCs w:val="20"/>
        </w:rPr>
        <w:t>1.2.5. При распределении между фазами однофазных нагрузок следует ограничивать разницу в токах наиболее и наименее загруженной фазы значением не более 30% в пределах одного распределительного устройства (щитка) и 10% на вводное устройство.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25"/>
      <w:bookmarkStart w:id="46" w:name="sub_126"/>
      <w:bookmarkEnd w:id="45"/>
      <w:bookmarkEnd w:id="46"/>
      <w:r>
        <w:rPr>
          <w:rFonts w:cs="Arial" w:ascii="Arial" w:hAnsi="Arial"/>
          <w:sz w:val="20"/>
          <w:szCs w:val="20"/>
        </w:rPr>
        <w:t>1.2.6. Ввод питающей сети в здание должен обеспечивать возможность подключения его к источнику питания электроэнергией как с помощью кабеля, так и ответвлением от воздушной линии (через траверсу с изоляторами).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126"/>
      <w:bookmarkStart w:id="48" w:name="sub_1261"/>
      <w:bookmarkEnd w:id="47"/>
      <w:bookmarkEnd w:id="48"/>
      <w:r>
        <w:rPr>
          <w:rFonts w:cs="Arial" w:ascii="Arial" w:hAnsi="Arial"/>
          <w:sz w:val="20"/>
          <w:szCs w:val="20"/>
        </w:rPr>
        <w:t>Для ввода питающей сети снаружи зданий контейнерного типа должна быть установлена вводная коробка зажимов.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261"/>
      <w:bookmarkEnd w:id="49"/>
      <w:r>
        <w:rPr>
          <w:rFonts w:cs="Arial" w:ascii="Arial" w:hAnsi="Arial"/>
          <w:sz w:val="20"/>
          <w:szCs w:val="20"/>
        </w:rPr>
        <w:t>Конструкция вводной коробки должна предусматривать ввод двух кабелей снизу (одного для ввода питающей сети, второго для подключения транзитной нагрузки) и одной стальной трубы для ввода проводов сверху. Зажимы вводной коробки должны быть рассчитаны на номинальный ток, превышающий номинальный ток вводного (вводно-распределительного устройства), не менее чем в три раза для возможности подключения транзитной нагрузки.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зданий контейнерного типа, не используемых для подключения транзитной нагрузки, допускается не устанавливать вводную коробку зажимов. В этом случае ввод питающей сети должен осуществляться через отрезок стальной трубы толщиной стенки более 2 мм с сальниковым уплотнением.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Стальная труба должна быть отделена от строительных конструкций здания сплошным слоем несгораемого материала толщиной не менее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127"/>
      <w:bookmarkEnd w:id="50"/>
      <w:r>
        <w:rPr>
          <w:rFonts w:cs="Arial" w:ascii="Arial" w:hAnsi="Arial"/>
          <w:sz w:val="20"/>
          <w:szCs w:val="20"/>
        </w:rPr>
        <w:t>1.2.7. Здания должны иметь вводное (вводно-распределительное) устройство, содержащее аппараты защиты и управления. Тип устройства определяют в проекте в зависимости от вида и разновидности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127"/>
      <w:bookmarkStart w:id="52" w:name="sub_128"/>
      <w:bookmarkEnd w:id="51"/>
      <w:bookmarkEnd w:id="52"/>
      <w:r>
        <w:rPr>
          <w:rFonts w:cs="Arial" w:ascii="Arial" w:hAnsi="Arial"/>
          <w:sz w:val="20"/>
          <w:szCs w:val="20"/>
        </w:rPr>
        <w:t>1.2.8. Вводное (вводно-распределительное) устройство следует устанавливать внутри здания в запирающемся шкафу (щитке).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128"/>
      <w:bookmarkEnd w:id="53"/>
      <w:r>
        <w:rPr>
          <w:rFonts w:cs="Arial" w:ascii="Arial" w:hAnsi="Arial"/>
          <w:sz w:val="20"/>
          <w:szCs w:val="20"/>
        </w:rPr>
        <w:t>В зданиях контейнерного типа вводное (вводно-распределительное) устройство и принципиальная электрическая схема должны размещаться, как правило, у входа.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Ширина прохода обслуживания в свету перед вводным (вводно-распределительным) устройством зданий всех типов должна быть не менее 0,8 м (и не менее 0,6 м перед открытой дверью шкафа), высота прохода - не менее 1,9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129"/>
      <w:bookmarkEnd w:id="54"/>
      <w:r>
        <w:rPr>
          <w:rFonts w:cs="Arial" w:ascii="Arial" w:hAnsi="Arial"/>
          <w:sz w:val="20"/>
          <w:szCs w:val="20"/>
        </w:rPr>
        <w:t>1.2.9. Допускается установка вводного (вводно-распределительного) устройства снаружи здания при условии соблюдения требований ГОСТ 14254-80 по степени зашиты электрооборудования и ГОСТ 15150-69 в части воздействия климатических факторов внешней среды.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129"/>
      <w:bookmarkStart w:id="56" w:name="sub_1210"/>
      <w:bookmarkEnd w:id="55"/>
      <w:bookmarkEnd w:id="56"/>
      <w:r>
        <w:rPr>
          <w:rFonts w:cs="Arial" w:ascii="Arial" w:hAnsi="Arial"/>
          <w:sz w:val="20"/>
          <w:szCs w:val="20"/>
        </w:rPr>
        <w:t>1.2.10. Номинальный ток вводного (вводно-распределительного) устройства должен соответствовать подключаемой электрической нагрузке электроустановок здания с учетом роста нагрузок до 20%.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1210"/>
      <w:bookmarkStart w:id="58" w:name="sub_1211"/>
      <w:bookmarkEnd w:id="57"/>
      <w:bookmarkEnd w:id="58"/>
      <w:r>
        <w:rPr>
          <w:rFonts w:cs="Arial" w:ascii="Arial" w:hAnsi="Arial"/>
          <w:sz w:val="20"/>
          <w:szCs w:val="20"/>
        </w:rPr>
        <w:t>1.2.11. Во вводно-распределительном устройстве допускается установка аппарата управления для подключения электрооборудования, расположенного вне здания. Требования о необходимости установки аппарата управления должно быть указано в задании на проектирование.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1211"/>
      <w:bookmarkStart w:id="60" w:name="sub_1212"/>
      <w:bookmarkEnd w:id="59"/>
      <w:bookmarkEnd w:id="60"/>
      <w:r>
        <w:rPr>
          <w:rFonts w:cs="Arial" w:ascii="Arial" w:hAnsi="Arial"/>
          <w:sz w:val="20"/>
          <w:szCs w:val="20"/>
        </w:rPr>
        <w:t>1.2.12. Необходимость установки во вводном (вводно-распределительном) устройстве расчетного счетчика активной электроэнергии должна быть указана в заказе на здание.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1212"/>
      <w:bookmarkStart w:id="62" w:name="sub_13"/>
      <w:bookmarkEnd w:id="61"/>
      <w:bookmarkEnd w:id="62"/>
      <w:r>
        <w:rPr>
          <w:rFonts w:cs="Arial" w:ascii="Arial" w:hAnsi="Arial"/>
          <w:b/>
          <w:bCs/>
          <w:color w:val="000080"/>
          <w:sz w:val="20"/>
          <w:szCs w:val="20"/>
        </w:rPr>
        <w:t>1.3. Требования к силовому электрооборудованию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13"/>
      <w:bookmarkStart w:id="64" w:name="sub_131"/>
      <w:bookmarkEnd w:id="63"/>
      <w:bookmarkEnd w:id="64"/>
      <w:r>
        <w:rPr>
          <w:rFonts w:cs="Arial" w:ascii="Arial" w:hAnsi="Arial"/>
          <w:sz w:val="20"/>
          <w:szCs w:val="20"/>
        </w:rPr>
        <w:t>1.3.1. Для распределения электрической энергии между электроприемниками в проекте должны предусматриваться распределительные устройства (силовые пункты, щиты и т.п.).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131"/>
      <w:bookmarkStart w:id="66" w:name="sub_1311"/>
      <w:bookmarkEnd w:id="65"/>
      <w:bookmarkEnd w:id="66"/>
      <w:r>
        <w:rPr>
          <w:rFonts w:cs="Arial" w:ascii="Arial" w:hAnsi="Arial"/>
          <w:sz w:val="20"/>
          <w:szCs w:val="20"/>
        </w:rPr>
        <w:t>Распределительные устройства в сборно-разборных зданиях следует устанавливать как правило в центре электрических нагрузок.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1311"/>
      <w:bookmarkEnd w:id="67"/>
      <w:r>
        <w:rPr>
          <w:rFonts w:cs="Arial" w:ascii="Arial" w:hAnsi="Arial"/>
          <w:sz w:val="20"/>
          <w:szCs w:val="20"/>
        </w:rPr>
        <w:t>Распределительные устройства в зданиях контейнерного типа следует совмещать с вводными устройствами.</w:t>
      </w:r>
    </w:p>
    <w:p>
      <w:pPr>
        <w:pStyle w:val="Normal"/>
        <w:autoSpaceDE w:val="false"/>
        <w:ind w:firstLine="720"/>
        <w:jc w:val="both"/>
        <w:rPr/>
      </w:pPr>
      <w:bookmarkStart w:id="68" w:name="sub_132"/>
      <w:bookmarkEnd w:id="68"/>
      <w:r>
        <w:rPr>
          <w:rFonts w:cs="Arial" w:ascii="Arial" w:hAnsi="Arial"/>
          <w:sz w:val="20"/>
          <w:szCs w:val="20"/>
        </w:rPr>
        <w:t xml:space="preserve">1.3.2. Перед распределительными устройствами должен быть проход для обслуживания размерами в свету по </w:t>
      </w:r>
      <w:hyperlink w:anchor="sub_128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п.1.2.8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132"/>
      <w:bookmarkStart w:id="70" w:name="sub_133"/>
      <w:bookmarkEnd w:id="69"/>
      <w:bookmarkEnd w:id="70"/>
      <w:r>
        <w:rPr>
          <w:rFonts w:cs="Arial" w:ascii="Arial" w:hAnsi="Arial"/>
          <w:sz w:val="20"/>
          <w:szCs w:val="20"/>
        </w:rPr>
        <w:t>1.3.3. Класс изоляции электрооборудования должен соответствовать номинальному напряжению питающей сети.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133"/>
      <w:bookmarkStart w:id="72" w:name="sub_134"/>
      <w:bookmarkEnd w:id="71"/>
      <w:bookmarkEnd w:id="72"/>
      <w:r>
        <w:rPr>
          <w:rFonts w:cs="Arial" w:ascii="Arial" w:hAnsi="Arial"/>
          <w:sz w:val="20"/>
          <w:szCs w:val="20"/>
        </w:rPr>
        <w:t>1.3.4. Вибрации, возникающие при работе электрооборудования, не должны превышать значений, установленных Санитарными нормами на проектирование промышленных предприятий, утвержденными Госстроем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134"/>
      <w:bookmarkStart w:id="74" w:name="sub_135"/>
      <w:bookmarkEnd w:id="73"/>
      <w:bookmarkEnd w:id="74"/>
      <w:r>
        <w:rPr>
          <w:rFonts w:cs="Arial" w:ascii="Arial" w:hAnsi="Arial"/>
          <w:sz w:val="20"/>
          <w:szCs w:val="20"/>
        </w:rPr>
        <w:t>1.3.5. В жилых и общественных зданиях разрешается применение стационарных электроплит для приготовления пищи. Разрешается также по согласованию с органами Госэнергонадзора применение электронагревателей заводской конструкции для отопления и горячего водоснабжения, а также систем электрообогрева полов жилых и общественных зданий, северного исполнения С по ГОСТ 22853-86.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135"/>
      <w:bookmarkStart w:id="76" w:name="sub_136"/>
      <w:bookmarkEnd w:id="75"/>
      <w:bookmarkEnd w:id="76"/>
      <w:r>
        <w:rPr>
          <w:rFonts w:cs="Arial" w:ascii="Arial" w:hAnsi="Arial"/>
          <w:sz w:val="20"/>
          <w:szCs w:val="20"/>
        </w:rPr>
        <w:t>1.3.6. При применении в жилых зданиях (кроме общежитий) установок для электроподогрева воды мощностью свыше 1,5 кВт и электроплит следует предусматривать устройство, исключающее их одновременную работу.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136"/>
      <w:bookmarkStart w:id="78" w:name="sub_137"/>
      <w:bookmarkEnd w:id="77"/>
      <w:bookmarkEnd w:id="78"/>
      <w:r>
        <w:rPr>
          <w:rFonts w:cs="Arial" w:ascii="Arial" w:hAnsi="Arial"/>
          <w:sz w:val="20"/>
          <w:szCs w:val="20"/>
        </w:rPr>
        <w:t>1.3.7. При оборудовании зданий электроотоплением в сырых помещениях (мыльные, душевые, постирочные и другие) следует применять воздушное отопление с применением электрокалориферов, устанавливаемых в смежных помещениях с нормальной средой.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137"/>
      <w:bookmarkStart w:id="80" w:name="sub_138"/>
      <w:bookmarkEnd w:id="79"/>
      <w:bookmarkEnd w:id="80"/>
      <w:r>
        <w:rPr>
          <w:rFonts w:cs="Arial" w:ascii="Arial" w:hAnsi="Arial"/>
          <w:sz w:val="20"/>
          <w:szCs w:val="20"/>
        </w:rPr>
        <w:t>1.3.8. В системах электроотопления помещений мобильных зданий и сушильных шкафов для сушки одежды следует предусматривать автоматическое поддержание заданной температуры (кроме случаев применения электронагревателей заводской конструкции с индивидуальными устройствами регулирования температуры).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138"/>
      <w:bookmarkStart w:id="82" w:name="sub_14"/>
      <w:bookmarkEnd w:id="81"/>
      <w:bookmarkEnd w:id="82"/>
      <w:r>
        <w:rPr>
          <w:rFonts w:cs="Arial" w:ascii="Arial" w:hAnsi="Arial"/>
          <w:b/>
          <w:bCs/>
          <w:color w:val="000080"/>
          <w:sz w:val="20"/>
          <w:szCs w:val="20"/>
        </w:rPr>
        <w:t>1.4. Требования к электрическому освещению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14"/>
      <w:bookmarkStart w:id="84" w:name="sub_141"/>
      <w:bookmarkEnd w:id="83"/>
      <w:bookmarkEnd w:id="84"/>
      <w:r>
        <w:rPr>
          <w:rFonts w:cs="Arial" w:ascii="Arial" w:hAnsi="Arial"/>
          <w:sz w:val="20"/>
          <w:szCs w:val="20"/>
        </w:rPr>
        <w:t>1.4.1. Здания всех типов должны быть оснащены устройствами электрического освещения.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141"/>
      <w:bookmarkStart w:id="86" w:name="sub_142"/>
      <w:bookmarkEnd w:id="85"/>
      <w:bookmarkEnd w:id="86"/>
      <w:r>
        <w:rPr>
          <w:rFonts w:cs="Arial" w:ascii="Arial" w:hAnsi="Arial"/>
          <w:sz w:val="20"/>
          <w:szCs w:val="20"/>
        </w:rPr>
        <w:t>1.4.2. В помещениях зданий всех типов следует предусматривать систему общего освещения.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142"/>
      <w:bookmarkStart w:id="88" w:name="sub_143"/>
      <w:bookmarkEnd w:id="87"/>
      <w:bookmarkEnd w:id="88"/>
      <w:r>
        <w:rPr>
          <w:rFonts w:cs="Arial" w:ascii="Arial" w:hAnsi="Arial"/>
          <w:sz w:val="20"/>
          <w:szCs w:val="20"/>
        </w:rPr>
        <w:t>1.4.3. Рабочее, аварийное и эвакуационное освещение помещений зданий должны проектировать в соответствии с требованиями Строительных норм и правил по проектированию естественного и искусственного освещения, утвержденных Госстроем СССР, и Правил устройства электроустановок, утвержденных Минэнерго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143"/>
      <w:bookmarkStart w:id="90" w:name="sub_144"/>
      <w:bookmarkEnd w:id="89"/>
      <w:bookmarkEnd w:id="90"/>
      <w:r>
        <w:rPr>
          <w:rFonts w:cs="Arial" w:ascii="Arial" w:hAnsi="Arial"/>
          <w:sz w:val="20"/>
          <w:szCs w:val="20"/>
        </w:rPr>
        <w:t>1.4.4. Для электрического освещения помещений зданий следует как правило применять люминесцентные лампы. Допускается применение ламп накаливания.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144"/>
      <w:bookmarkStart w:id="92" w:name="sub_145"/>
      <w:bookmarkEnd w:id="91"/>
      <w:bookmarkEnd w:id="92"/>
      <w:r>
        <w:rPr>
          <w:rFonts w:cs="Arial" w:ascii="Arial" w:hAnsi="Arial"/>
          <w:sz w:val="20"/>
          <w:szCs w:val="20"/>
        </w:rPr>
        <w:t>1.4.5. Не допускается применение подвесных светильников в зданиях контейнерного типа и в блок-контейнерах зданий сборно-разборного типа.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145"/>
      <w:bookmarkStart w:id="94" w:name="sub_146"/>
      <w:bookmarkEnd w:id="93"/>
      <w:bookmarkEnd w:id="94"/>
      <w:r>
        <w:rPr>
          <w:rFonts w:cs="Arial" w:ascii="Arial" w:hAnsi="Arial"/>
          <w:sz w:val="20"/>
          <w:szCs w:val="20"/>
        </w:rPr>
        <w:t>1.4.6. Типы светильников для помещения зданий следует выбирать с учетом условий окружающей среды, особенностей их эксплуатации и обеспечения электробезопасности.</w:t>
      </w:r>
    </w:p>
    <w:p>
      <w:pPr>
        <w:pStyle w:val="Normal"/>
        <w:autoSpaceDE w:val="false"/>
        <w:ind w:firstLine="720"/>
        <w:jc w:val="both"/>
        <w:rPr/>
      </w:pPr>
      <w:bookmarkStart w:id="95" w:name="sub_146"/>
      <w:bookmarkStart w:id="96" w:name="sub_147"/>
      <w:bookmarkEnd w:id="95"/>
      <w:bookmarkEnd w:id="96"/>
      <w:r>
        <w:rPr>
          <w:rFonts w:cs="Arial" w:ascii="Arial" w:hAnsi="Arial"/>
          <w:sz w:val="20"/>
          <w:szCs w:val="20"/>
        </w:rPr>
        <w:t xml:space="preserve">1.4.7. Светильники, размещаемые на потолках и стенах зданий, следует крепить к несущему каркасу или к закладным деталям, указанным в </w:t>
      </w:r>
      <w:hyperlink w:anchor="sub_117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п.1.1.7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147"/>
      <w:bookmarkStart w:id="98" w:name="sub_148"/>
      <w:bookmarkEnd w:id="97"/>
      <w:bookmarkEnd w:id="98"/>
      <w:r>
        <w:rPr>
          <w:rFonts w:cs="Arial" w:ascii="Arial" w:hAnsi="Arial"/>
          <w:sz w:val="20"/>
          <w:szCs w:val="20"/>
        </w:rPr>
        <w:t>1.4.8. Для возможности использования дополнительного местного освещения и электроприборов в помещениях зданий должны быть установлены штепсельные розетки.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148"/>
      <w:bookmarkEnd w:id="99"/>
      <w:r>
        <w:rPr>
          <w:rFonts w:cs="Arial" w:ascii="Arial" w:hAnsi="Arial"/>
          <w:sz w:val="20"/>
          <w:szCs w:val="20"/>
        </w:rPr>
        <w:t>Число штепсельных розеток в жилых зданиях следует принимать: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1481"/>
      <w:bookmarkEnd w:id="100"/>
      <w:r>
        <w:rPr>
          <w:rFonts w:cs="Arial" w:ascii="Arial" w:hAnsi="Arial"/>
          <w:sz w:val="20"/>
          <w:szCs w:val="20"/>
        </w:rPr>
        <w:t>в жилых комнатах квартир и общежитий одну розетку на ток 6 А на каждые полные и неполные 6 м2 площади;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1481"/>
      <w:bookmarkEnd w:id="101"/>
      <w:r>
        <w:rPr>
          <w:rFonts w:cs="Arial" w:ascii="Arial" w:hAnsi="Arial"/>
          <w:sz w:val="20"/>
          <w:szCs w:val="20"/>
        </w:rPr>
        <w:t>в коридоре квартир сборно-разборных зданий одну розетку на ток 6 А на каждые полные и неполные 10 м2 площади;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кухне не менее двух розеток, в том числе на ток 10 (16) А с заземляющим контактом (для бытовых приборов до 2,2 (2,5) кВт, требующих зануления), а при установке электроплиты - дополнительную розетку на ток 25 или 40 А (последнее уточняют в задании на проектирование).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149"/>
      <w:bookmarkEnd w:id="102"/>
      <w:r>
        <w:rPr>
          <w:rFonts w:cs="Arial" w:ascii="Arial" w:hAnsi="Arial"/>
          <w:sz w:val="20"/>
          <w:szCs w:val="20"/>
        </w:rPr>
        <w:t>1.4.9. В производственных зданиях, а также в детских дошкольных учреждениях и школах, размещаемых в зданиях сборно-разборного типа северного исполнения С по ГОСТ 22853-86, следует предусматривать установки искусственного ультрафиолетового облучения.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149"/>
      <w:bookmarkEnd w:id="103"/>
      <w:r>
        <w:rPr>
          <w:rFonts w:cs="Arial" w:ascii="Arial" w:hAnsi="Arial"/>
          <w:sz w:val="20"/>
          <w:szCs w:val="20"/>
        </w:rPr>
        <w:t>Установки ультрафиолетового облучения должны быть выполнены в производственных зданиях в соответствии с Указаниями к проектированию и эксплуатации установок ультрафиолетового облучения на промышленных предприятиях, утвержденными Минздравом СССР, в детских дошкольных учреждениях в школах - в соответствии с ведомственными строительными нормами проектирования детских дошкольных учреждений и общеобразовательных школ и школ-интернатов, утвержденных Госгражданстроем.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1410"/>
      <w:bookmarkEnd w:id="104"/>
      <w:r>
        <w:rPr>
          <w:rFonts w:cs="Arial" w:ascii="Arial" w:hAnsi="Arial"/>
          <w:sz w:val="20"/>
          <w:szCs w:val="20"/>
        </w:rPr>
        <w:t>1.4.10. Снаружи у входов в здания должны быть установлены неподвесные светильники освещения входов и выключатели к ним, а также необходимые световые указатели с лампами накаливания. В зданиях северного исполнения С допускается устанавливать выключатели освещения входов внутри здания (непосредственно за дверью) в соответствии с заданием на проектирование.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1410"/>
      <w:bookmarkEnd w:id="105"/>
      <w:r>
        <w:rPr>
          <w:rFonts w:cs="Arial" w:ascii="Arial" w:hAnsi="Arial"/>
          <w:sz w:val="20"/>
          <w:szCs w:val="20"/>
        </w:rPr>
        <w:t>Типы светильников освещения входов должны выбирать с учетом удобства их монтажа и условий эксплуатации в соответствующем климатическом районе.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1411"/>
      <w:bookmarkEnd w:id="106"/>
      <w:r>
        <w:rPr>
          <w:rFonts w:cs="Arial" w:ascii="Arial" w:hAnsi="Arial"/>
          <w:sz w:val="20"/>
          <w:szCs w:val="20"/>
        </w:rPr>
        <w:t>1.4.11. Электропитание светильников освещения входов и световых указателей следует осуществлять от ближайшего осветительного щитка или вводно-распределительного устройства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1411"/>
      <w:bookmarkStart w:id="108" w:name="sub_15"/>
      <w:bookmarkEnd w:id="107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1.5. Требования к электропроводкам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15"/>
      <w:bookmarkStart w:id="110" w:name="sub_151"/>
      <w:bookmarkEnd w:id="109"/>
      <w:bookmarkEnd w:id="110"/>
      <w:r>
        <w:rPr>
          <w:rFonts w:cs="Arial" w:ascii="Arial" w:hAnsi="Arial"/>
          <w:sz w:val="20"/>
          <w:szCs w:val="20"/>
        </w:rPr>
        <w:t>1.5.1. Изоляция применяемых в зданиях проводов и кабелей должна соответствовать номинальному напряжению сети, способу прокладки и условиям окружающей среды.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151"/>
      <w:bookmarkStart w:id="112" w:name="sub_152"/>
      <w:bookmarkEnd w:id="111"/>
      <w:bookmarkEnd w:id="112"/>
      <w:r>
        <w:rPr>
          <w:rFonts w:cs="Arial" w:ascii="Arial" w:hAnsi="Arial"/>
          <w:sz w:val="20"/>
          <w:szCs w:val="20"/>
        </w:rPr>
        <w:t>1.5.2. Для стационарной (не демонтируемой при передислокации зданий) прокладки следует применять преимущественно кабели, провода с алюминиевыми жилами и шинопроводы.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152"/>
      <w:bookmarkEnd w:id="113"/>
      <w:r>
        <w:rPr>
          <w:rFonts w:cs="Arial" w:ascii="Arial" w:hAnsi="Arial"/>
          <w:sz w:val="20"/>
          <w:szCs w:val="20"/>
        </w:rPr>
        <w:t>Провода и кабели с медными жилами следует применять для демонтируемой при передислокации зданий проводки и для соединения электропроводок смежных блок-контейнеров, а также в случаях, предусмотренных Правилами устройства электроустановок, утвержденными Минэнерго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153"/>
      <w:bookmarkEnd w:id="114"/>
      <w:r>
        <w:rPr>
          <w:rFonts w:cs="Arial" w:ascii="Arial" w:hAnsi="Arial"/>
          <w:sz w:val="20"/>
          <w:szCs w:val="20"/>
        </w:rPr>
        <w:t>1.5.3. Электрические сети зданий должны иметь защиту от токов коротких замыканий и токов перегрузки.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153"/>
      <w:bookmarkStart w:id="116" w:name="sub_154"/>
      <w:bookmarkEnd w:id="115"/>
      <w:bookmarkEnd w:id="116"/>
      <w:r>
        <w:rPr>
          <w:rFonts w:cs="Arial" w:ascii="Arial" w:hAnsi="Arial"/>
          <w:sz w:val="20"/>
          <w:szCs w:val="20"/>
        </w:rPr>
        <w:t>1.5.4. Способы прокладки проводов и кабелей в зданиях должны обеспечивать возможность их замены.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154"/>
      <w:bookmarkStart w:id="118" w:name="sub_155"/>
      <w:bookmarkStart w:id="119" w:name="sub_1551"/>
      <w:bookmarkEnd w:id="117"/>
      <w:bookmarkEnd w:id="118"/>
      <w:bookmarkEnd w:id="119"/>
      <w:r>
        <w:rPr>
          <w:rFonts w:cs="Arial" w:ascii="Arial" w:hAnsi="Arial"/>
          <w:sz w:val="20"/>
          <w:szCs w:val="20"/>
        </w:rPr>
        <w:t>1.5.5. Виды электропроводок и способы их прокладки должны приниматься в проекте в зависимости от типа здания, материала и исполнения строительных конструкций зданий и условий окружающей среды в соответствии с Правилами устройства электроустановок, утвержденными Минэнерго СССР.</w:t>
      </w:r>
    </w:p>
    <w:p>
      <w:pPr>
        <w:pStyle w:val="Normal"/>
        <w:autoSpaceDE w:val="false"/>
        <w:ind w:firstLine="720"/>
        <w:jc w:val="both"/>
        <w:rPr/>
      </w:pPr>
      <w:bookmarkStart w:id="120" w:name="sub_155"/>
      <w:bookmarkStart w:id="121" w:name="sub_1551"/>
      <w:bookmarkStart w:id="122" w:name="sub_156"/>
      <w:bookmarkEnd w:id="120"/>
      <w:bookmarkEnd w:id="121"/>
      <w:bookmarkEnd w:id="122"/>
      <w:r>
        <w:rPr>
          <w:rFonts w:cs="Arial" w:ascii="Arial" w:hAnsi="Arial"/>
          <w:sz w:val="20"/>
          <w:szCs w:val="20"/>
        </w:rPr>
        <w:t xml:space="preserve">1.5.6. Скрытую прокладку электропроводок следует выполнять для питающих сетей, силовых цепей и цепей управления, а также для групповых сетей электроосвещения, кроме случаев, указанных в </w:t>
      </w:r>
      <w:hyperlink w:anchor="sub_157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п.1.5.7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156"/>
      <w:bookmarkEnd w:id="123"/>
      <w:r>
        <w:rPr>
          <w:rFonts w:cs="Arial" w:ascii="Arial" w:hAnsi="Arial"/>
          <w:sz w:val="20"/>
          <w:szCs w:val="20"/>
        </w:rPr>
        <w:t>в винипластовых трубах непосредственно по несгораемым и трудносгораемым поверхностям и конструкциям, а по сгораемым поверхностям и конструкциям - в винипластовых трубах, проложенных между слоями листового асбеста толщиной не менее 3 мм - во всех помещениях, кроме расположенных в них взрывоопасных зон и жарких помещений (определения - в соответствии с Правилами устройства электроустановок);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стальных водогазопроводных обыкновенных трубах по ГОСТ 3262-75 непосредственно по несгораемым и трудносгораемым поверхностям и конструкциям - во взрывоопасных зонах помещений.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157"/>
      <w:bookmarkEnd w:id="124"/>
      <w:r>
        <w:rPr>
          <w:rFonts w:cs="Arial" w:ascii="Arial" w:hAnsi="Arial"/>
          <w:sz w:val="20"/>
          <w:szCs w:val="20"/>
        </w:rPr>
        <w:t>1.5.7. Открытую прокладку электропроводок следует выполнять для групповых сетей электроосвещения: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157"/>
      <w:bookmarkEnd w:id="125"/>
      <w:r>
        <w:rPr>
          <w:rFonts w:cs="Arial" w:ascii="Arial" w:hAnsi="Arial"/>
          <w:sz w:val="20"/>
          <w:szCs w:val="20"/>
        </w:rPr>
        <w:t>в неотапливаемых, влажных, сырых и особо сырых помещениях (определения - в соответствии с Правилами устройства электроустановок) - небронированными кабелями и проводами с негорючей защитной оболочкой непосредственно по несгораемым, трудносгораемым и сгораемым поверхностям и конструкциям;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общественных помещениях (за исключением помещений для приема пищи) - небронированными кабелями и проводами с негорючей защитной оболочкой непосредственно по сгораемым поверхностям и конструкциям.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1571"/>
      <w:bookmarkEnd w:id="126"/>
      <w:r>
        <w:rPr>
          <w:rFonts w:cs="Arial" w:ascii="Arial" w:hAnsi="Arial"/>
          <w:sz w:val="20"/>
          <w:szCs w:val="20"/>
        </w:rPr>
        <w:t>Допускается в жилых и общественных помещениях с нормальной средой открытая прокладка групповых сетей электроосвещения незащищенными изолированными проводами в винипластовых трубах и плинтусах с каналами для электропроводок из трудносгораемых изоляционных материалов по несгораемым и трудносгораемым основаниям.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1571"/>
      <w:bookmarkStart w:id="128" w:name="sub_158"/>
      <w:bookmarkEnd w:id="127"/>
      <w:bookmarkEnd w:id="128"/>
      <w:r>
        <w:rPr>
          <w:rFonts w:cs="Arial" w:ascii="Arial" w:hAnsi="Arial"/>
          <w:sz w:val="20"/>
          <w:szCs w:val="20"/>
        </w:rPr>
        <w:t>1.5.8. В блок-контейнерах сборно-разборных зданий для осуществления соединения электропроводок смежных блок-контейнеров должны предусматривать соединительные коробки или штепсельные разъемы с инвентарными перемычками, снабженными наконечниками или вилками.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158"/>
      <w:bookmarkEnd w:id="129"/>
      <w:r>
        <w:rPr>
          <w:rFonts w:cs="Arial" w:ascii="Arial" w:hAnsi="Arial"/>
          <w:sz w:val="20"/>
          <w:szCs w:val="20"/>
        </w:rPr>
        <w:t>Расположение соединительных коробок или штепсельных разъемов и вид соединения электропроводок между смежными блок-контейнерами определяют в зависимости от их конструкции, а также от принятого способа прокладки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16"/>
      <w:bookmarkEnd w:id="130"/>
      <w:r>
        <w:rPr>
          <w:rFonts w:cs="Arial" w:ascii="Arial" w:hAnsi="Arial"/>
          <w:b/>
          <w:bCs/>
          <w:color w:val="000080"/>
          <w:sz w:val="20"/>
          <w:szCs w:val="20"/>
        </w:rPr>
        <w:t>1.6. Требования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16"/>
      <w:bookmarkStart w:id="132" w:name="sub_161"/>
      <w:bookmarkEnd w:id="131"/>
      <w:bookmarkEnd w:id="132"/>
      <w:r>
        <w:rPr>
          <w:rFonts w:cs="Arial" w:ascii="Arial" w:hAnsi="Arial"/>
          <w:sz w:val="20"/>
          <w:szCs w:val="20"/>
        </w:rPr>
        <w:t>1.6.1. В зданиях, оборудованных электроустановками напряжением выше 42 В (во взрывоопасных зонах - при всех напряжениях), должно быть выполнено зануление. Рекомендуется зануление сочетать с защитным отключением питающего напряжения. Допускается выполнять зануление в сочетании с повторным заземлением нулевого 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161"/>
      <w:bookmarkStart w:id="134" w:name="sub_162"/>
      <w:bookmarkEnd w:id="133"/>
      <w:bookmarkEnd w:id="134"/>
      <w:r>
        <w:rPr>
          <w:rFonts w:cs="Arial" w:ascii="Arial" w:hAnsi="Arial"/>
          <w:sz w:val="20"/>
          <w:szCs w:val="20"/>
        </w:rPr>
        <w:t>1.6.2. Занулению подлежат все металлические нетоковедущие части электрооборудования и электрической сети путем создания металлической связи с нулевой шиной вводного устройства. Нулевая шина должна быть соединена с глухозаземленной нейтралью источника питания электроэнергией. Металлическую связь с нулевой шиной должны иметь также несущие металлоконструкции, металлическая обшивка здания и металлические трубопроводы всех назначений для выравнивания электрических потенциалов. Конструктивное решение металлической связи определяется проектом согласно требованиям Правил устройства электроустановок.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162"/>
      <w:bookmarkStart w:id="136" w:name="sub_163"/>
      <w:bookmarkEnd w:id="135"/>
      <w:bookmarkEnd w:id="136"/>
      <w:r>
        <w:rPr>
          <w:rFonts w:cs="Arial" w:ascii="Arial" w:hAnsi="Arial"/>
          <w:sz w:val="20"/>
          <w:szCs w:val="20"/>
        </w:rPr>
        <w:t>1.6.3. В качестве нулевых защитных проводников должны быть, в первую очередь, использованы нулевые рабочие проводники. Для зануления металлических корпусов технологического оборудования производств с мокрым технологическим процессом, электрооборудования во взрывоопасных зонах, нагревательного оборудования предприятий общественного питания, электрополотенец, бытовых электроплит, бытовых кондиционеров, бытовых переносных приборов и машин мощностью более 1,3 кВт должен прокладываться отдельно провод сечением, равным сечению фазного провода, от нулевой шины распределительного устройства. Для трехфазных приемников допускается применение кабелей с сечением четвертой жилы меньше сечения фазной жилы до изменения государственного стандарта на соответствующие кабели.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163"/>
      <w:bookmarkEnd w:id="137"/>
      <w:r>
        <w:rPr>
          <w:rFonts w:cs="Arial" w:ascii="Arial" w:hAnsi="Arial"/>
          <w:sz w:val="20"/>
          <w:szCs w:val="20"/>
        </w:rPr>
        <w:t>Запрещается использование нулевого рабочего провода для зануления указанного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164"/>
      <w:bookmarkEnd w:id="138"/>
      <w:r>
        <w:rPr>
          <w:rFonts w:cs="Arial" w:ascii="Arial" w:hAnsi="Arial"/>
          <w:sz w:val="20"/>
          <w:szCs w:val="20"/>
        </w:rPr>
        <w:t>1.6.4. Контейнерные здания с металлической обшивкой или с использованием металлических несущих конструкций должны быть укомплектованы инвентарным заземлителем - стальным стержнем диаметром 20 мм или угловой сталью с толщиной полки не менее 4 мм, длиной 1,2 м с приваренным к верхнему концу стальным заземляющим проводником размерами не менее предусмотренных Правилами устройства электроустановок.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164"/>
      <w:bookmarkEnd w:id="139"/>
      <w:r>
        <w:rPr>
          <w:rFonts w:cs="Arial" w:ascii="Arial" w:hAnsi="Arial"/>
          <w:sz w:val="20"/>
          <w:szCs w:val="20"/>
        </w:rPr>
        <w:t>Длина заземляющего проводника определяется проектом. Свободный конец заземляющего проводника должен быть оконцован наконечником для подсоединения к специальному болту заземления, установленному на металлической обшивке или несущих конструкциях здания. Болтовое соединение должно быть защищено от коррозии.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Контейнерные здания допускается комплектовать инвентарным заземлителем для передвижных электроустановок по ГОСТ 16556-81.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165"/>
      <w:bookmarkEnd w:id="140"/>
      <w:r>
        <w:rPr>
          <w:rFonts w:cs="Arial" w:ascii="Arial" w:hAnsi="Arial"/>
          <w:sz w:val="20"/>
          <w:szCs w:val="20"/>
        </w:rPr>
        <w:t>1.6.5. Необходимость устройства молниезащиты здания должна определяться в задании на проектирование в зависимости от вида здания и места расположения на карте среднегодовой продолжительности гроз в соответствии с требованиями нормативно-технической документации по устройству молниезащиты зданий и сооружений, утвержденной Минэнерго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165"/>
      <w:bookmarkEnd w:id="141"/>
      <w:r>
        <w:rPr>
          <w:rFonts w:cs="Arial" w:ascii="Arial" w:hAnsi="Arial"/>
          <w:sz w:val="20"/>
          <w:szCs w:val="20"/>
        </w:rPr>
        <w:t>По сгораемым и трудносгораемым основаниям молниеприемные сетки и токоотводы должны прокладываться на несгораемых изоляторах.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166"/>
      <w:bookmarkEnd w:id="142"/>
      <w:r>
        <w:rPr>
          <w:rFonts w:cs="Arial" w:ascii="Arial" w:hAnsi="Arial"/>
          <w:sz w:val="20"/>
          <w:szCs w:val="20"/>
        </w:rPr>
        <w:t>1.6.6. Комплексы зданий должны быть укомплектованы защитными средствами электробезопасности в соответствии с Правилами техники безопасности при эксплуатации электроустановок потребителей, утвержденными Минэнерго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166"/>
      <w:bookmarkEnd w:id="143"/>
      <w:r>
        <w:rPr>
          <w:rFonts w:cs="Arial" w:ascii="Arial" w:hAnsi="Arial"/>
          <w:sz w:val="20"/>
          <w:szCs w:val="20"/>
        </w:rPr>
        <w:t>Защитные средства электробезопасности должны входить в инвентарное имущество оперативно-выездных бригад или бригад централизованного ремонта.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167"/>
      <w:bookmarkEnd w:id="144"/>
      <w:r>
        <w:rPr>
          <w:rFonts w:cs="Arial" w:ascii="Arial" w:hAnsi="Arial"/>
          <w:sz w:val="20"/>
          <w:szCs w:val="20"/>
        </w:rPr>
        <w:t>1.6.7. Требования безопасности к конструкции электроустановок должны соответствовать ГОСТ 12.2.007.0-75 - ГОСТ 12.2.007.14-75.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167"/>
      <w:bookmarkStart w:id="146" w:name="sub_167"/>
      <w:bookmarkEnd w:id="1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2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приемки и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2"/>
      <w:bookmarkStart w:id="149" w:name="sub_2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0" w:name="sub_21"/>
      <w:bookmarkEnd w:id="150"/>
      <w:r>
        <w:rPr>
          <w:rFonts w:cs="Arial" w:ascii="Arial" w:hAnsi="Arial"/>
          <w:sz w:val="20"/>
          <w:szCs w:val="20"/>
        </w:rPr>
        <w:t>2.1. Приемка электроустановок зданий техническим контролем предприятия-изготовителя должна включать: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21"/>
      <w:bookmarkEnd w:id="151"/>
      <w:r>
        <w:rPr>
          <w:rFonts w:cs="Arial" w:ascii="Arial" w:hAnsi="Arial"/>
          <w:sz w:val="20"/>
          <w:szCs w:val="20"/>
        </w:rPr>
        <w:t>проверку соответствия всех электроустановок принципиальной схеме или схеме соединений требованиям настоящего стандарта и нормативно-технической документации на их монтаж;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приемосдаточные испытания всех электроустановок и скрытой электропроводки, не демонтируемой согласно </w:t>
      </w:r>
      <w:hyperlink w:anchor="sub_3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п.3.1</w:t>
        </w:r>
      </w:hyperlink>
      <w:r>
        <w:rPr>
          <w:rFonts w:cs="Arial" w:ascii="Arial" w:hAnsi="Arial"/>
          <w:sz w:val="20"/>
          <w:szCs w:val="20"/>
        </w:rPr>
        <w:t>, блок-контейнеров сборно-разборных зданий в объеме, предусмотренном Правилами устройства электроустановок, утвержденными Минэнерго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2" w:name="sub_22"/>
      <w:bookmarkEnd w:id="152"/>
      <w:r>
        <w:rPr>
          <w:rFonts w:cs="Arial" w:ascii="Arial" w:hAnsi="Arial"/>
          <w:sz w:val="20"/>
          <w:szCs w:val="20"/>
        </w:rPr>
        <w:t>2.2. Предприятие-изготовитель обязано передать потребителю акт проверки и протоколы испытаний, проведенных по п.2.1.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22"/>
      <w:bookmarkStart w:id="154" w:name="sub_23"/>
      <w:bookmarkEnd w:id="153"/>
      <w:bookmarkEnd w:id="154"/>
      <w:r>
        <w:rPr>
          <w:rFonts w:cs="Arial" w:ascii="Arial" w:hAnsi="Arial"/>
          <w:sz w:val="20"/>
          <w:szCs w:val="20"/>
        </w:rPr>
        <w:t>2.3. Потребитель имеет право проводить контрольную проверку соответствия электроустановок требованиям настоящего стандарта и Правил устройства электроустановок, утвержденных Минэнерго СССР.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23"/>
      <w:bookmarkStart w:id="156" w:name="sub_23"/>
      <w:bookmarkEnd w:id="1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7" w:name="sub_3"/>
      <w:bookmarkEnd w:id="157"/>
      <w:r>
        <w:rPr>
          <w:rFonts w:cs="Arial" w:ascii="Arial" w:hAnsi="Arial"/>
          <w:b/>
          <w:bCs/>
          <w:color w:val="000080"/>
          <w:sz w:val="20"/>
          <w:szCs w:val="20"/>
        </w:rPr>
        <w:t>3. Указания по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8" w:name="sub_3"/>
      <w:bookmarkStart w:id="159" w:name="sub_3"/>
      <w:bookmarkEnd w:id="1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31"/>
      <w:bookmarkEnd w:id="160"/>
      <w:r>
        <w:rPr>
          <w:rFonts w:cs="Arial" w:ascii="Arial" w:hAnsi="Arial"/>
          <w:sz w:val="20"/>
          <w:szCs w:val="20"/>
        </w:rPr>
        <w:t>3.1. Демонтажу и монтажу при передислокации зданий подлежат следующие электроустановки: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31"/>
      <w:bookmarkEnd w:id="161"/>
      <w:r>
        <w:rPr>
          <w:rFonts w:cs="Arial" w:ascii="Arial" w:hAnsi="Arial"/>
          <w:sz w:val="20"/>
          <w:szCs w:val="20"/>
        </w:rPr>
        <w:t>все электроустановки, включая открытые электропроводки и соединительные провода и кабели между коробками зажимов или штепсельными разъемами в смежных демонтируемых строительных конструкциях - в зданиях сборно-разборного типа, состоящих из незамкнутых блок-контейнеров, плоских и линейных элементов или их сочетаний;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электроустановки, выступающие за пределы габаритов здания, электротехнические изделия, которые могут быть повреждены при транспортировании в смонтированном состоянии (электрические лампы, рассеиватели и защитные стекла светильников, стартеры, измерительные приборы и др.), - в зданиях контейнерного типа и замкнутых блок-контейнерах.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32"/>
      <w:bookmarkEnd w:id="162"/>
      <w:r>
        <w:rPr>
          <w:rFonts w:cs="Arial" w:ascii="Arial" w:hAnsi="Arial"/>
          <w:sz w:val="20"/>
          <w:szCs w:val="20"/>
        </w:rPr>
        <w:t>3.2. Монтаж (демонтаж) электроустановок должен проводиться в соответствии с инструкциями по монтажу (демонтажу), разработанными в соответствии с требованиями ГОСТ 2.601-68 и Правил устройства электроустановок, утвержденных Минэнерго СССР.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32"/>
      <w:bookmarkStart w:id="164" w:name="sub_32"/>
      <w:bookmarkEnd w:id="1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5" w:name="sub_246722924"/>
      <w:bookmarkEnd w:id="165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 2.601-68 постановлением Госстандарта РФ от 29 февраля 1996 г. N 130 с 1 июля 1996 г. введен в действие ГОСТ 2.601-95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6" w:name="sub_246722924"/>
      <w:bookmarkStart w:id="167" w:name="sub_246722924"/>
      <w:bookmarkEnd w:id="16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8" w:name="sub_33"/>
      <w:bookmarkEnd w:id="168"/>
      <w:r>
        <w:rPr>
          <w:rFonts w:cs="Arial" w:ascii="Arial" w:hAnsi="Arial"/>
          <w:sz w:val="20"/>
          <w:szCs w:val="20"/>
        </w:rPr>
        <w:t>3.3. Исключен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33"/>
      <w:bookmarkStart w:id="170" w:name="sub_34"/>
      <w:bookmarkEnd w:id="169"/>
      <w:bookmarkEnd w:id="170"/>
      <w:r>
        <w:rPr>
          <w:rFonts w:cs="Arial" w:ascii="Arial" w:hAnsi="Arial"/>
          <w:sz w:val="20"/>
          <w:szCs w:val="20"/>
        </w:rPr>
        <w:t>3.4. Перед началом эксплуатации (первоначальной или после передислокации) контейнерных зданий с металлической обшивкой или с использованием металлических несущих конструкций инвентарный заземлитель должен быть заглублен в грунт на расстоянии не более 0,8 м от входа в здание на глубину не менее 1 м от поверхности земли до низа заземлителя, а заземляющий проводник присоединен к болту заземления.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34"/>
      <w:bookmarkEnd w:id="171"/>
      <w:r>
        <w:rPr>
          <w:rFonts w:cs="Arial" w:ascii="Arial" w:hAnsi="Arial"/>
          <w:sz w:val="20"/>
          <w:szCs w:val="20"/>
        </w:rPr>
        <w:t>Сопротивление заземления не нормируют.</w:t>
      </w:r>
    </w:p>
    <w:p>
      <w:pPr>
        <w:pStyle w:val="Normal"/>
        <w:autoSpaceDE w:val="false"/>
        <w:ind w:firstLine="720"/>
        <w:jc w:val="both"/>
        <w:rPr/>
      </w:pPr>
      <w:bookmarkStart w:id="172" w:name="sub_35"/>
      <w:bookmarkEnd w:id="172"/>
      <w:r>
        <w:rPr>
          <w:rFonts w:cs="Arial" w:ascii="Arial" w:hAnsi="Arial"/>
          <w:sz w:val="20"/>
          <w:szCs w:val="20"/>
        </w:rPr>
        <w:t xml:space="preserve">3.5. Перед вводом в эксплуатацию зданий (первоначальную или после передислокации) и после проведения ремонтных работ все электроустановки должны проходить технический осмотр и испытания в соответствии с </w:t>
      </w:r>
      <w:hyperlink w:anchor="sub_2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п.2.1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3" w:name="sub_35"/>
      <w:bookmarkStart w:id="174" w:name="sub_36"/>
      <w:bookmarkEnd w:id="173"/>
      <w:bookmarkEnd w:id="174"/>
      <w:r>
        <w:rPr>
          <w:rFonts w:cs="Arial" w:ascii="Arial" w:hAnsi="Arial"/>
          <w:sz w:val="20"/>
          <w:szCs w:val="20"/>
        </w:rPr>
        <w:t>3.6. При эксплуатации зданий должны проводиться периодические осмотры электроустановок в соответствии с Правилами технической эксплуатации электроустановок потребителей, утвержденными Минэнерго СССР, и соблюдаться Правила техники безопасности при эксплуатации электроустановок потребителей, утвержденные Минэнерго СССР.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36"/>
      <w:bookmarkStart w:id="176" w:name="sub_36"/>
      <w:bookmarkEnd w:id="1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7" w:name="sub_4"/>
      <w:bookmarkEnd w:id="177"/>
      <w:r>
        <w:rPr>
          <w:rFonts w:cs="Arial" w:ascii="Arial" w:hAnsi="Arial"/>
          <w:b/>
          <w:bCs/>
          <w:color w:val="000080"/>
          <w:sz w:val="20"/>
          <w:szCs w:val="20"/>
        </w:rPr>
        <w:t>4. Маркировка, упаковка,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8" w:name="sub_4"/>
      <w:bookmarkStart w:id="179" w:name="sub_4"/>
      <w:bookmarkEnd w:id="1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0" w:name="sub_41"/>
      <w:bookmarkEnd w:id="180"/>
      <w:r>
        <w:rPr>
          <w:rFonts w:cs="Arial" w:ascii="Arial" w:hAnsi="Arial"/>
          <w:sz w:val="20"/>
          <w:szCs w:val="20"/>
        </w:rPr>
        <w:t>4.1. Маркировка, упаковка, транспортирование и хранение электротехнических изделий в части воздействия климатических факторов должны осуществляться по ГОСТ 15150-69; кабельных изделий - по ГОСТ 18690-82; грузов, транспортируемых в районы Крайнего Севера и труднодоступные районы, - по ГОСТ 15846-79.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1" w:name="sub_41"/>
      <w:bookmarkStart w:id="182" w:name="sub_42"/>
      <w:bookmarkEnd w:id="181"/>
      <w:bookmarkEnd w:id="182"/>
      <w:r>
        <w:rPr>
          <w:rFonts w:cs="Arial" w:ascii="Arial" w:hAnsi="Arial"/>
          <w:sz w:val="20"/>
          <w:szCs w:val="20"/>
        </w:rPr>
        <w:t>4.2. При отгрузке с предприятия-изготовителя, а также после демонтажа сборно-разборных зданий электротехнические изделия, поставляемые в виде штучных грузов или упакованными в соответствии с п. 4.1, должны быть уложены в транспортную тару, которая должна иметь манипуляционные знаки по ГОСТ 14192-77.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42"/>
      <w:bookmarkStart w:id="184" w:name="sub_42"/>
      <w:bookmarkEnd w:id="1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5" w:name="sub_246725836"/>
      <w:bookmarkEnd w:id="185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6" w:name="sub_246725836"/>
      <w:bookmarkStart w:id="187" w:name="sub_246725836"/>
      <w:bookmarkEnd w:id="18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8" w:name="sub_43"/>
      <w:bookmarkEnd w:id="188"/>
      <w:r>
        <w:rPr>
          <w:rFonts w:cs="Arial" w:ascii="Arial" w:hAnsi="Arial"/>
          <w:sz w:val="20"/>
          <w:szCs w:val="20"/>
        </w:rPr>
        <w:t>4.3. Упакованные электротехнические изделия массой более 50 кг должны иметь строповочные устройства, а при их отсутствии - обозначенные места строповки.</w:t>
      </w:r>
    </w:p>
    <w:p>
      <w:pPr>
        <w:pStyle w:val="Normal"/>
        <w:autoSpaceDE w:val="false"/>
        <w:ind w:firstLine="720"/>
        <w:jc w:val="both"/>
        <w:rPr/>
      </w:pPr>
      <w:bookmarkStart w:id="189" w:name="sub_43"/>
      <w:bookmarkStart w:id="190" w:name="sub_44"/>
      <w:bookmarkEnd w:id="189"/>
      <w:bookmarkEnd w:id="190"/>
      <w:r>
        <w:rPr>
          <w:rFonts w:cs="Arial" w:ascii="Arial" w:hAnsi="Arial"/>
          <w:sz w:val="20"/>
          <w:szCs w:val="20"/>
        </w:rPr>
        <w:t xml:space="preserve">4.4. Перед транспортированием контейнерных зданий все электротехнические изделия, демонтированные согласно </w:t>
      </w:r>
      <w:hyperlink w:anchor="sub_3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п.3.1</w:t>
        </w:r>
      </w:hyperlink>
      <w:r>
        <w:rPr>
          <w:rFonts w:cs="Arial" w:ascii="Arial" w:hAnsi="Arial"/>
          <w:sz w:val="20"/>
          <w:szCs w:val="20"/>
        </w:rPr>
        <w:t>, должны быть упакованы и надежно закреплены внутри здания во избежание их смещения и механического повреждения при транспортировании.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1" w:name="sub_44"/>
      <w:bookmarkStart w:id="192" w:name="sub_45"/>
      <w:bookmarkEnd w:id="191"/>
      <w:bookmarkEnd w:id="192"/>
      <w:r>
        <w:rPr>
          <w:rFonts w:cs="Arial" w:ascii="Arial" w:hAnsi="Arial"/>
          <w:sz w:val="20"/>
          <w:szCs w:val="20"/>
        </w:rPr>
        <w:t>4.5. Электроустановки зданий, не подлежащие демонтажу согласно п.3.1, должны транспортироваться всеми видами 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3" w:name="sub_45"/>
      <w:bookmarkStart w:id="194" w:name="sub_46"/>
      <w:bookmarkEnd w:id="193"/>
      <w:bookmarkEnd w:id="194"/>
      <w:r>
        <w:rPr>
          <w:rFonts w:cs="Arial" w:ascii="Arial" w:hAnsi="Arial"/>
          <w:sz w:val="20"/>
          <w:szCs w:val="20"/>
        </w:rPr>
        <w:t>4.6. Конкретные условия хранения и транспортирования электротехнических изделий должны быть указаны в паспорте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5" w:name="sub_46"/>
      <w:bookmarkEnd w:id="195"/>
      <w:r>
        <w:rPr>
          <w:rFonts w:cs="Arial" w:ascii="Arial" w:hAnsi="Arial"/>
          <w:sz w:val="20"/>
          <w:szCs w:val="20"/>
        </w:rPr>
        <w:t>К паспорту здания должны быть приложены паспорта электротехнических изделий.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6" w:name="sub_5"/>
      <w:bookmarkEnd w:id="196"/>
      <w:r>
        <w:rPr>
          <w:rFonts w:cs="Arial" w:ascii="Arial" w:hAnsi="Arial"/>
          <w:b/>
          <w:bCs/>
          <w:color w:val="000080"/>
          <w:sz w:val="20"/>
          <w:szCs w:val="20"/>
        </w:rPr>
        <w:t>5.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7" w:name="sub_5"/>
      <w:bookmarkStart w:id="198" w:name="sub_5"/>
      <w:bookmarkEnd w:id="1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9" w:name="sub_51"/>
      <w:bookmarkEnd w:id="199"/>
      <w:r>
        <w:rPr>
          <w:rFonts w:cs="Arial" w:ascii="Arial" w:hAnsi="Arial"/>
          <w:sz w:val="20"/>
          <w:szCs w:val="20"/>
        </w:rPr>
        <w:t>5.1. Изготовитель должен гарантировать соответствие электроустановок зданий требованиям настоящего стандарта при соблюдении условий транспортирования, хранения, монтажа и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0" w:name="sub_51"/>
      <w:bookmarkEnd w:id="200"/>
      <w:r>
        <w:rPr>
          <w:rFonts w:cs="Arial" w:ascii="Arial" w:hAnsi="Arial"/>
          <w:sz w:val="20"/>
          <w:szCs w:val="20"/>
        </w:rPr>
        <w:t>Гарантийный срок эксплуатации - по стандартам или техническим условиям на электроустановки конкретного вида, но не менее одного года со дня ввода в первоначальную эксплуатацию здания.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Цветовое выделение"/>
    <w:qFormat/>
    <w:rPr>
      <w:b/>
      <w:bCs/>
      <w:color w:val="000080"/>
    </w:rPr>
  </w:style>
  <w:style w:type="character" w:styleId="Style15">
    <w:name w:val="Гипертекстовая ссылка"/>
    <w:basedOn w:val="Style14"/>
    <w:qFormat/>
    <w:rPr>
      <w:color w:val="008000"/>
      <w:u w:val="singl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Комментарий"/>
    <w:basedOn w:val="Normal"/>
    <w:next w:val="Normal"/>
    <w:qFormat/>
    <w:pPr>
      <w:autoSpaceDE w:val="false"/>
      <w:ind w:start="170" w:hanging="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Style23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4">
    <w:name w:val="Оглавление"/>
    <w:basedOn w:val="Style23"/>
    <w:next w:val="Normal"/>
    <w:qFormat/>
    <w:pPr>
      <w:ind w:start="14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2007-02-07T20:09:00Z</dcterms:created>
  <dc:creator>Виктор</dc:creator>
  <dc:description/>
  <dc:language>ru-RU</dc:language>
  <cp:lastModifiedBy>Виктор</cp:lastModifiedBy>
  <dcterms:modified xsi:type="dcterms:W3CDTF">2007-02-07T20:10:00Z</dcterms:modified>
  <cp:revision>2</cp:revision>
  <dc:subject/>
  <dc:title/>
</cp:coreProperties>
</file>