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23117-91</w:t>
        <w:br/>
        <w:t>"Зажимы полуавтоматические для натяжения арматуры железобетонных конструкций. Технические условия"</w:t>
        <w:br/>
        <w:t>(утв. и введен в действие постановлением Госстроя СССР от 20 сентября 1991 г. N 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Semiautomatic grips for tensioning of the steel in prestressed concrete structures.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23117-78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Указания по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полуавтоматические зажимы, предназначенные для натяжения арматуры из канатов, проволоки, а также стержневой арматуры, применяемой при изготовлении предварительно напряженных железобетонных изделий, конструкций заводского изготовления (далее - конструкций).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Зажимы для натяжения арматуры из канатов класса K7 по ГОСТ 13840, К19 по ТУ 14-4-22, проволоки по ГОСТ 7348, а также стержневой арматуры классов Ат-IV, Ат-V, Ат-VI и Ат-VII по ГОСТ 10884 или классов А-IIIв, А-IV, А-V и А-VI по ГОСТ 5781 следует изготовлять в соответствии с требованиями настоящего стандарта и технологической документации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21"/>
      <w:bookmarkEnd w:id="6"/>
      <w:bookmarkEnd w:id="7"/>
      <w:r>
        <w:rPr>
          <w:rFonts w:cs="Arial" w:ascii="Arial" w:hAnsi="Arial"/>
          <w:sz w:val="20"/>
          <w:szCs w:val="20"/>
        </w:rPr>
        <w:t>1.2.1. Зажимы по конструкции и в зависимости от назначения подразделяют на типы и марки, приведенные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21"/>
      <w:bookmarkStart w:id="9" w:name="sub_121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100"/>
      <w:bookmarkEnd w:id="1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0"/>
      <w:bookmarkStart w:id="12" w:name="sub_100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│    Марка     │          Напрягаемая арматура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Вид, класс и     │   Диаметр, мм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НТД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01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П1-3-5        │Проволочная, В, Вр  по│3; 4; 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01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7348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02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│К1-4,5-6      │Канатная, К7  по  ГОСТ│4,5; 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2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13840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3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ПК1-6-9       │Проволочная, В, Вр  по│6; 7,5; 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3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        7348 или│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канатная, К7  по  ГОСТ│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13840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04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К2-12-15      │Канатная, К7  по  ГОСТ│12; 15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04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13840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Канатная,  К19  по  ТУ│14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14-4-22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05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│С2-8-14       │Стержневая,    Ат-VII,│8; 10; 12; 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5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Ат-VI, Ат-V или  Ат-IV├─────────────────┤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6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С2-10-18      │по  ГОСТ  10884,  А-V,│10; 12;  14;  16;│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6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А-IV  или  А-IIIв   по│18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5781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  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7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С2-16-25      │                      │16; 18;  20,  22;│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7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├───────────────┼──────────────┤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8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С3-16-25      │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8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  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9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│С3-25-32      │                      │25; 28; 32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9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├──────────────┤    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10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С3-32-40      │                      │32; 36;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10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└───────────────┴──────────────┴──────────────────────┴─────────────────┘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Допускается изготовлять зажимы и съемные детали к ним других конструкций и типов, не указанных в </w:t>
      </w: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табл.1 - 3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черт.1 - 5</w:t>
        </w:r>
      </w:hyperlink>
      <w:r>
        <w:rPr>
          <w:rFonts w:cs="Arial" w:ascii="Arial" w:hAnsi="Arial"/>
          <w:sz w:val="20"/>
          <w:szCs w:val="20"/>
        </w:rPr>
        <w:t>, но удовлетворяющие техническим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22"/>
      <w:bookmarkEnd w:id="33"/>
      <w:r>
        <w:rPr>
          <w:rFonts w:cs="Arial" w:ascii="Arial" w:hAnsi="Arial"/>
          <w:sz w:val="20"/>
          <w:szCs w:val="20"/>
        </w:rPr>
        <w:t>1.2.2. Условное обозначение типов и марок зажимов состоит из буквенно-цифровых групп, разделенных дефисом.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22"/>
      <w:bookmarkEnd w:id="34"/>
      <w:r>
        <w:rPr>
          <w:rFonts w:cs="Arial" w:ascii="Arial" w:hAnsi="Arial"/>
          <w:sz w:val="20"/>
          <w:szCs w:val="20"/>
        </w:rPr>
        <w:t>Первая группа содержит буквенно-цифровое обозначение вида арматуры (П-проволочная, К-канатная ПК-проволочная или канатная, С-стержневая) и типа зажима; вторая группа - обозначение наименьшего, наибольшего и конкретного диаметра напрягаемой арматуры в миллиметрах, а также обозначение настоящего стандарта.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Пример условного обозначения зажима марки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П1-3-5</w:t>
        </w:r>
      </w:hyperlink>
      <w:r>
        <w:rPr>
          <w:rFonts w:cs="Arial" w:ascii="Arial" w:hAnsi="Arial"/>
          <w:sz w:val="20"/>
          <w:szCs w:val="20"/>
        </w:rPr>
        <w:t xml:space="preserve"> для натяжения проволоки диаметром 4 мм: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П1-3-5-4 ГОСТ 23117-91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зажима марки 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К2-12-15</w:t>
        </w:r>
      </w:hyperlink>
      <w:r>
        <w:rPr>
          <w:rFonts w:cs="Arial" w:ascii="Arial" w:hAnsi="Arial"/>
          <w:sz w:val="20"/>
          <w:szCs w:val="20"/>
        </w:rPr>
        <w:t xml:space="preserve"> для натяжения арматуры из канатов диаметром 14 мм: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К2-12-15-14 ГОСТ 23117-91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зажима марки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С3-16-25</w:t>
        </w:r>
      </w:hyperlink>
      <w:r>
        <w:rPr>
          <w:rFonts w:cs="Arial" w:ascii="Arial" w:hAnsi="Arial"/>
          <w:sz w:val="20"/>
          <w:szCs w:val="20"/>
        </w:rPr>
        <w:t xml:space="preserve"> для натяжения стержневой арматуры диаметром 20 мм: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С3-16-25-20 ГОСТ 23117-91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23"/>
      <w:bookmarkEnd w:id="35"/>
      <w:r>
        <w:rPr>
          <w:rFonts w:cs="Arial" w:ascii="Arial" w:hAnsi="Arial"/>
          <w:sz w:val="20"/>
          <w:szCs w:val="20"/>
        </w:rPr>
        <w:t xml:space="preserve">1.2.3. Основные размеры, допуски и параметры зажимов должны соответствовать указанным на черт.1 - 3 и в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23"/>
      <w:bookmarkEnd w:id="3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0262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1"/>
      <w:bookmarkEnd w:id="37"/>
      <w:r>
        <w:rPr>
          <w:rFonts w:cs="Arial" w:ascii="Arial" w:hAnsi="Arial"/>
          <w:sz w:val="20"/>
          <w:szCs w:val="20"/>
        </w:rPr>
        <w:t>"Чертеж 1. Зажим типа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8" w:name="sub_1"/>
      <w:bookmarkEnd w:id="3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43775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9" w:name="sub_2"/>
      <w:bookmarkEnd w:id="39"/>
      <w:r>
        <w:rPr>
          <w:rFonts w:cs="Arial" w:ascii="Arial" w:hAnsi="Arial"/>
          <w:sz w:val="20"/>
          <w:szCs w:val="20"/>
        </w:rPr>
        <w:t>"Чертеж 2. Зажим типа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0" w:name="sub_2"/>
      <w:bookmarkEnd w:id="4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68223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1" w:name="sub_3"/>
      <w:bookmarkEnd w:id="41"/>
      <w:r>
        <w:rPr>
          <w:rFonts w:cs="Arial" w:ascii="Arial" w:hAnsi="Arial"/>
          <w:sz w:val="20"/>
          <w:szCs w:val="20"/>
        </w:rPr>
        <w:t>"Чертеж 3. Зажим типа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3"/>
      <w:bookmarkStart w:id="43" w:name="sub_3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2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00"/>
      <w:bookmarkStart w:id="46" w:name="sub_200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┌─────┬───────────────────┬───────────┬─────────┬───────────┬───────────┐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│       Марка       │     D     │L        │     t     │     b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├───────────┴─────────┴───────────┴───────────┤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├─────┼───────────────────┼───────────┬─────────┬───────────┬───────────┤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П1-3-5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26     │60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├───────────────────┤           │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 1-4,5-6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│         │     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ПК1-6-9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40     │90       │    10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├─────┼───────────────────┼───────────┼─────────┼───────────┼───────────┤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K2-12-15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54     │95       │           │ 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  <w:hyperlink w:anchor="sub_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C2-8-14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48     │75       │      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С-2-10-18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52     │80       │     -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С2-16-25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6     │95       │           │    67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├─────┼───────────────────┼───────────┼─────────┼───────────┼───────────┤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С3-16-25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80     │120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  <w:hyperlink w:anchor="sub_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С3-25-32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100    │180      │    55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├───────────────────┼───────────┼─────────┤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С3-32-40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115    │200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└─────┴───────────────────┴───────────┴─────────┴───────────┴───────────┘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24"/>
      <w:bookmarkEnd w:id="47"/>
      <w:r>
        <w:rPr>
          <w:rFonts w:cs="Arial" w:ascii="Arial" w:hAnsi="Arial"/>
          <w:sz w:val="20"/>
          <w:szCs w:val="20"/>
        </w:rPr>
        <w:t xml:space="preserve">1.2.4. Основные размеры съемных деталей зажимов (головок толкателя и шарнирных вилок) должны соответствовать указанным на черт.4, 5 и в </w:t>
      </w: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24"/>
      <w:bookmarkEnd w:id="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0174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4"/>
      <w:bookmarkEnd w:id="49"/>
      <w:r>
        <w:rPr>
          <w:rFonts w:cs="Arial" w:ascii="Arial" w:hAnsi="Arial"/>
          <w:sz w:val="20"/>
          <w:szCs w:val="20"/>
        </w:rPr>
        <w:t>"Чертеж 4. Головка толкателя"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0" w:name="sub_4"/>
      <w:bookmarkEnd w:id="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87832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1" w:name="sub_5"/>
      <w:bookmarkEnd w:id="51"/>
      <w:r>
        <w:rPr>
          <w:rFonts w:cs="Arial" w:ascii="Arial" w:hAnsi="Arial"/>
          <w:sz w:val="20"/>
          <w:szCs w:val="20"/>
        </w:rPr>
        <w:t>"Чертеж 5. Вилка шарнирная"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5"/>
      <w:bookmarkStart w:id="53" w:name="sub_5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30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300"/>
      <w:bookmarkStart w:id="56" w:name="sub_300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зажима        │          D          │          h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К2-12-15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С2-8-14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С2-10 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35          │         80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С2-16-25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 45          │         80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3"/>
      <w:bookmarkEnd w:id="57"/>
      <w:r>
        <w:rPr>
          <w:rFonts w:cs="Arial" w:ascii="Arial" w:hAnsi="Arial"/>
          <w:sz w:val="20"/>
          <w:szCs w:val="20"/>
        </w:rPr>
        <w:t>1.3.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13"/>
      <w:bookmarkStart w:id="59" w:name="sub_131"/>
      <w:bookmarkEnd w:id="58"/>
      <w:bookmarkEnd w:id="59"/>
      <w:r>
        <w:rPr>
          <w:rFonts w:cs="Arial" w:ascii="Arial" w:hAnsi="Arial"/>
          <w:sz w:val="20"/>
          <w:szCs w:val="20"/>
        </w:rPr>
        <w:t>1.3.1. Зажимы выпускают в собранном виде в комплекте с губками, предназначенными для натяжения арматуры конкретного диаметра.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131"/>
      <w:bookmarkEnd w:id="60"/>
      <w:r>
        <w:rPr>
          <w:rFonts w:cs="Arial" w:ascii="Arial" w:hAnsi="Arial"/>
          <w:sz w:val="20"/>
          <w:szCs w:val="20"/>
        </w:rPr>
        <w:t>Губки должны быть взаимозаменяемыми.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32"/>
      <w:bookmarkEnd w:id="61"/>
      <w:r>
        <w:rPr>
          <w:rFonts w:cs="Arial" w:ascii="Arial" w:hAnsi="Arial"/>
          <w:sz w:val="20"/>
          <w:szCs w:val="20"/>
        </w:rPr>
        <w:t>1.3.2. Губки в каналах корпуса зажима должны перемещаться свободно. При этом губки должны достигать плоскости торца корпуса зажима или выходить за ее пределы не более чем на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132"/>
      <w:bookmarkStart w:id="63" w:name="sub_133"/>
      <w:bookmarkEnd w:id="62"/>
      <w:bookmarkEnd w:id="63"/>
      <w:r>
        <w:rPr>
          <w:rFonts w:cs="Arial" w:ascii="Arial" w:hAnsi="Arial"/>
          <w:sz w:val="20"/>
          <w:szCs w:val="20"/>
        </w:rPr>
        <w:t>1.3.3. Арматура, вставленная в зажим, не должна проскальзывать при вытягивании ее с усилием более 39 Н (4 кгс).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133"/>
      <w:bookmarkStart w:id="65" w:name="sub_134"/>
      <w:bookmarkEnd w:id="64"/>
      <w:bookmarkEnd w:id="65"/>
      <w:r>
        <w:rPr>
          <w:rFonts w:cs="Arial" w:ascii="Arial" w:hAnsi="Arial"/>
          <w:sz w:val="20"/>
          <w:szCs w:val="20"/>
        </w:rPr>
        <w:t>1.3.4. Значения предельной статической нагрузки, обеспечиваемой зажимами при натяжении арматуры максимального диаметра, и контрольной нагрузки под арматуру конкретного диаметра должны соответствовать указанным в табл.4.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34"/>
      <w:bookmarkStart w:id="67" w:name="sub_134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" w:name="sub_400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400"/>
      <w:bookmarkStart w:id="70" w:name="sub_400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   Образцы арматуры      │      Нагрузка, кН (тс)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зажима   │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├─────────────┬──────────────┼──────────────────┬───────────┤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│    Класс     │    предельная    │контрольная│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статическая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├───────────┼─────────────┼──────────────┼──────────────────┼───────────┤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           │                  │10,8 (1,1)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П1-3-5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4      │    В, Вр     │    24,5 (2,5)    │18,6 (1,9)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│              │                  │29,4 (3,0)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├───────────┼─────────────┼──────────────┼──────────────────┼───────────┤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K1-4,5-6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4,5     │              │    29,4 (3,0)    │19,6 (2,0)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        │                  │34,3 (3,5)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ПК1-6-9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7,5     │  К7, В, Вp   │    70,6 (7,2)    │53,9 (5,5)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│              │                  │78,4 (8,0)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    │                  │  (12,5)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К2-12-15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15      │              │   176,5 (18,0)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├─────────────┼──────────────┤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│     К19      │                  │   191,2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(19,5)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├───────────┼─────────────┼──────────────┼──────────────────┼───────────┤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│              │                  │49,5 (5,0)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С2-8-14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10      │              │  117,7 (12; 0)   │73,5 (7,5)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    │                  │   107,9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(11,0)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│              │                  │   147,1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(15,0)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│              │                  │73,5 (7,5)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    │                  │   179,0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(11,0)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С2-10-18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14      │              │   176,5 (18,0)   │   147,1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(15,0)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│              │                  │   161,8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(16,5)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│Ат-VII,  Ат-VI│                  │   205,9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Ат-IV,│                  │  (21,0)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А-V, А-IV  или│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А-IIIв        │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│              │                  │   161,8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(16,5)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С2-16-25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18      │              │                  │   205,9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(21,0)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              │                  │   250,1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СЗ-16-25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  │              │   343,2 (35,0)   │  (25,5)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│              │                  │   304,0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(31,0)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            │                  │   392,3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С3-25-32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28      │              │   539,4 (55,0)   │   490,3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(50,0)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│              │                  │   637,4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(65,0)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├──────────────────┼───────────┤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│              │                  │   666,8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637,4 (65,0)   │  (68,0)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├─────────────┤              │                  ├───────────┤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│              │                  │   706,1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C3-32-40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  │              │                  │  (72,0)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└───────────┴─────────────┴──────────────┴──────────────────┴───────────┘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14"/>
      <w:bookmarkEnd w:id="71"/>
      <w:r>
        <w:rPr>
          <w:rFonts w:cs="Arial" w:ascii="Arial" w:hAnsi="Arial"/>
          <w:sz w:val="20"/>
          <w:szCs w:val="20"/>
        </w:rPr>
        <w:t>1.4. Требования к материалам и комплектующим изделиям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4"/>
      <w:bookmarkStart w:id="73" w:name="sub_141"/>
      <w:bookmarkEnd w:id="72"/>
      <w:bookmarkEnd w:id="73"/>
      <w:r>
        <w:rPr>
          <w:rFonts w:cs="Arial" w:ascii="Arial" w:hAnsi="Arial"/>
          <w:sz w:val="20"/>
          <w:szCs w:val="20"/>
        </w:rPr>
        <w:t>1.4.1. Материалы для изготовления зажимов и их съемных деталей принимают в соответствии с требованиями рабочих чертежей.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41"/>
      <w:bookmarkStart w:id="75" w:name="sub_142"/>
      <w:bookmarkEnd w:id="74"/>
      <w:bookmarkEnd w:id="75"/>
      <w:r>
        <w:rPr>
          <w:rFonts w:cs="Arial" w:ascii="Arial" w:hAnsi="Arial"/>
          <w:sz w:val="20"/>
          <w:szCs w:val="20"/>
        </w:rPr>
        <w:t xml:space="preserve">1.4.2. Детали зажимов (корпус, губки, хвостовик, шайба, винтовая и кольцевая пружины, толкатель) следует изготовлять из стали с механическими характеристиками (твердостью) и термической обработкой (цементацией, закалкой, низкотемпературным отпуском после закалки), соответствующими требованиям </w:t>
      </w:r>
      <w:hyperlink w:anchor="sub_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42"/>
      <w:bookmarkStart w:id="77" w:name="sub_143"/>
      <w:bookmarkEnd w:id="76"/>
      <w:bookmarkEnd w:id="77"/>
      <w:r>
        <w:rPr>
          <w:rFonts w:cs="Arial" w:ascii="Arial" w:hAnsi="Arial"/>
          <w:sz w:val="20"/>
          <w:szCs w:val="20"/>
        </w:rPr>
        <w:t>1.4.3. Все поверхности зажимов и съемных деталей (головок толкателей исполнений 1 и 2, шарнирных вилок) перед сборкой должны быть очищены от окислов по ГОСТ 9.402 и затем подвергнуты химическому оксидированию или хромированию по ГОСТ 9.301. Выбор покрытия - по ГОСТ 9.303.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43"/>
      <w:bookmarkStart w:id="79" w:name="sub_143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0" w:name="sub_500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500"/>
      <w:bookmarkStart w:id="82" w:name="sub_500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 Материал         │  Термическая обработка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│                          │механическая характеристика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         │Сталь  марки  30ХГСА   или│Закалка,  отпуск  (твердость│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35ХГСА по ГОСТ 4543       │40...43,5 HRC 3)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Зажимная губка │Сталь  марки   18XГТ   или│Цементация, закалка,  отпуск│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12ХНЗА по ГОСТ 4543       │(твердость 56...61 HRC 3)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Толкатель      │Сталь марки 40Х или 30ХГСА│Закалка,  отпуск  (твердость│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4543              │30...34 HRC 3)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Хвостовик     и│Сталь  марки  45  по  ГОСТ│Закалка,  отпуск  (твердость│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фиксирующая    │1050                      │32...36 HRC 3)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          │   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Винтовая      и│Стальная         пружинная│Низкотемпературный    отпуск│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кольцевая      │проволока  II  класса   по│после закалки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пружины        │ГОСТ 9389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Штифт          │Стальная проволока по ГОСТ│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7348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    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├───────────────┼──────────────────────────┤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          │Сталь марки  Ст3  по  ГОСТ│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380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Съемные детали зажимов следует изготовлять из проволоки по ГОСТ 7348, стали марки 45 по ГОСТ 1050 или из круглой стали со специально обработанной поверхностью (серебрянки) по ГОСТ 14955.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44"/>
      <w:bookmarkEnd w:id="83"/>
      <w:r>
        <w:rPr>
          <w:rFonts w:cs="Arial" w:ascii="Arial" w:hAnsi="Arial"/>
          <w:sz w:val="20"/>
          <w:szCs w:val="20"/>
        </w:rPr>
        <w:t>1.4.4. Цилиндрические поверхности губок, поставляемых в сборе с зажимами и в качестве запасных деталей, а также каналы в корпусе зажимов должны быть покрыты пастой ВНИИ НП-232 по ГОСТ 14068.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44"/>
      <w:bookmarkStart w:id="85" w:name="sub_145"/>
      <w:bookmarkEnd w:id="84"/>
      <w:bookmarkEnd w:id="85"/>
      <w:r>
        <w:rPr>
          <w:rFonts w:cs="Arial" w:ascii="Arial" w:hAnsi="Arial"/>
          <w:sz w:val="20"/>
          <w:szCs w:val="20"/>
        </w:rPr>
        <w:t>1.4.5. Ресурс деталей зажимов должен быть не менее, циклов: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45"/>
      <w:bookmarkEnd w:id="86"/>
      <w:r>
        <w:rPr>
          <w:rFonts w:cs="Arial" w:ascii="Arial" w:hAnsi="Arial"/>
          <w:sz w:val="20"/>
          <w:szCs w:val="20"/>
        </w:rPr>
        <w:t>1000 - для всех деталей, за исключением губок;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60 - для губок под проволоку классов В, Вр и канатов классов К7 и К19, эксплуатируемых в условиях вибрации и термовлажностной среды;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100 - то же, в условиях отсутствия вибрации и термовлажностной среды;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300 - для губок под стержневую арматуру классов Ат-VII, Ат-VI, Ат-V и Ат-IV;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400 - то же, классов А-V, А-IV и А-III.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5"/>
      <w:bookmarkEnd w:id="87"/>
      <w:r>
        <w:rPr>
          <w:rFonts w:cs="Arial" w:ascii="Arial" w:hAnsi="Arial"/>
          <w:sz w:val="20"/>
          <w:szCs w:val="20"/>
        </w:rPr>
        <w:t>1.5. Комплектность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15"/>
      <w:bookmarkStart w:id="89" w:name="sub_151"/>
      <w:bookmarkEnd w:id="88"/>
      <w:bookmarkEnd w:id="89"/>
      <w:r>
        <w:rPr>
          <w:rFonts w:cs="Arial" w:ascii="Arial" w:hAnsi="Arial"/>
          <w:sz w:val="20"/>
          <w:szCs w:val="20"/>
        </w:rPr>
        <w:t>1.5.1. Зажимы следует поставлять со съемными деталями и тремя комплектами запасных губок для арматуры одного диаметра.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51"/>
      <w:bookmarkEnd w:id="90"/>
      <w:r>
        <w:rPr>
          <w:rFonts w:cs="Arial" w:ascii="Arial" w:hAnsi="Arial"/>
          <w:sz w:val="20"/>
          <w:szCs w:val="20"/>
        </w:rPr>
        <w:t>При разовом использовании зажимов допускается их комплектность оговаривать в договоре на поставку.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52"/>
      <w:bookmarkEnd w:id="91"/>
      <w:r>
        <w:rPr>
          <w:rFonts w:cs="Arial" w:ascii="Arial" w:hAnsi="Arial"/>
          <w:sz w:val="20"/>
          <w:szCs w:val="20"/>
        </w:rPr>
        <w:t>1.5.2. Зажимы комплектуют следующими съемными деталями:</w:t>
      </w:r>
    </w:p>
    <w:p>
      <w:pPr>
        <w:pStyle w:val="Normal"/>
        <w:autoSpaceDE w:val="false"/>
        <w:ind w:firstLine="720"/>
        <w:jc w:val="both"/>
        <w:rPr/>
      </w:pPr>
      <w:bookmarkStart w:id="92" w:name="sub_152"/>
      <w:bookmarkEnd w:id="92"/>
      <w:r>
        <w:rPr>
          <w:rFonts w:cs="Arial" w:ascii="Arial" w:hAnsi="Arial"/>
          <w:sz w:val="20"/>
          <w:szCs w:val="20"/>
        </w:rPr>
        <w:t xml:space="preserve">марок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П1-3-5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К1-4,5-6</w:t>
        </w:r>
      </w:hyperlink>
      <w:r>
        <w:rPr>
          <w:rFonts w:cs="Arial" w:ascii="Arial" w:hAnsi="Arial"/>
          <w:sz w:val="20"/>
          <w:szCs w:val="20"/>
        </w:rPr>
        <w:t xml:space="preserve"> - головкой толкателя исполнения 1;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марки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ПК1-6-9</w:t>
        </w:r>
      </w:hyperlink>
      <w:r>
        <w:rPr>
          <w:rFonts w:cs="Arial" w:ascii="Arial" w:hAnsi="Arial"/>
          <w:sz w:val="20"/>
          <w:szCs w:val="20"/>
        </w:rPr>
        <w:t xml:space="preserve"> - головкой толкателя исполнения 2;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марок 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К2-12-15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С2-8-14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С2-10-18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С2-16-25</w:t>
        </w:r>
      </w:hyperlink>
      <w:r>
        <w:rPr>
          <w:rFonts w:cs="Arial" w:ascii="Arial" w:hAnsi="Arial"/>
          <w:sz w:val="20"/>
          <w:szCs w:val="20"/>
        </w:rPr>
        <w:t xml:space="preserve"> - шарнирной вилкой.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53"/>
      <w:bookmarkEnd w:id="93"/>
      <w:r>
        <w:rPr>
          <w:rFonts w:cs="Arial" w:ascii="Arial" w:hAnsi="Arial"/>
          <w:sz w:val="20"/>
          <w:szCs w:val="20"/>
        </w:rPr>
        <w:t>1.5.3. Съемные детали поставляют из расчета одного комплекта на 20 зажимов одной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153"/>
      <w:bookmarkEnd w:id="94"/>
      <w:r>
        <w:rPr>
          <w:rFonts w:cs="Arial" w:ascii="Arial" w:hAnsi="Arial"/>
          <w:sz w:val="20"/>
          <w:szCs w:val="20"/>
        </w:rPr>
        <w:t>Если в заказе, число зажимов не кратное 20, то при поставке 10 и более зажимов следует дополнить один комплект съемных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154"/>
      <w:bookmarkEnd w:id="95"/>
      <w:r>
        <w:rPr>
          <w:rFonts w:cs="Arial" w:ascii="Arial" w:hAnsi="Arial"/>
          <w:sz w:val="20"/>
          <w:szCs w:val="20"/>
        </w:rPr>
        <w:t>1.5.4. По согласованию потребителя с изготовителем допускается дополнительно поставлять съемные детали и губки под арматуру других диаметров.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154"/>
      <w:bookmarkStart w:id="97" w:name="sub_16"/>
      <w:bookmarkEnd w:id="96"/>
      <w:bookmarkEnd w:id="97"/>
      <w:r>
        <w:rPr>
          <w:rFonts w:cs="Arial" w:ascii="Arial" w:hAnsi="Arial"/>
          <w:sz w:val="20"/>
          <w:szCs w:val="20"/>
        </w:rPr>
        <w:t>1.6.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16"/>
      <w:bookmarkStart w:id="99" w:name="sub_161"/>
      <w:bookmarkEnd w:id="98"/>
      <w:bookmarkEnd w:id="99"/>
      <w:r>
        <w:rPr>
          <w:rFonts w:cs="Arial" w:ascii="Arial" w:hAnsi="Arial"/>
          <w:sz w:val="20"/>
          <w:szCs w:val="20"/>
        </w:rPr>
        <w:t>1.6.1. На каждом зажиме должны быть нанесены методом клеймения товарный знак предприятия-изготовителя и условное обозначение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61"/>
      <w:bookmarkStart w:id="101" w:name="sub_162"/>
      <w:bookmarkEnd w:id="100"/>
      <w:bookmarkEnd w:id="101"/>
      <w:r>
        <w:rPr>
          <w:rFonts w:cs="Arial" w:ascii="Arial" w:hAnsi="Arial"/>
          <w:sz w:val="20"/>
          <w:szCs w:val="20"/>
        </w:rPr>
        <w:t>1.6.2. На переднем торце корпуса зажима и каждой губки должно быть нанесено клеймо, указывающее предназначенный для них диаметр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162"/>
      <w:bookmarkStart w:id="103" w:name="sub_17"/>
      <w:bookmarkEnd w:id="102"/>
      <w:bookmarkEnd w:id="103"/>
      <w:r>
        <w:rPr>
          <w:rFonts w:cs="Arial" w:ascii="Arial" w:hAnsi="Arial"/>
          <w:sz w:val="20"/>
          <w:szCs w:val="20"/>
        </w:rPr>
        <w:t>1.7.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17"/>
      <w:bookmarkStart w:id="105" w:name="sub_171"/>
      <w:bookmarkEnd w:id="104"/>
      <w:bookmarkEnd w:id="105"/>
      <w:r>
        <w:rPr>
          <w:rFonts w:cs="Arial" w:ascii="Arial" w:hAnsi="Arial"/>
          <w:sz w:val="20"/>
          <w:szCs w:val="20"/>
        </w:rPr>
        <w:t>1.7.1. Зажимы, съемные детали и запасные губки должны быть завернуты в бумагу по ГОСТ 9569 и упакованы в деревянные ящики по ГОСТ 15623.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171"/>
      <w:bookmarkEnd w:id="106"/>
      <w:r>
        <w:rPr>
          <w:rFonts w:cs="Arial" w:ascii="Arial" w:hAnsi="Arial"/>
          <w:sz w:val="20"/>
          <w:szCs w:val="20"/>
        </w:rPr>
        <w:t>Допускается другая упаковка, обеспечивающая сохранность зажимов от механических повреждений и воздействия влаги во время транспортирования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Маркировка упаковки (ящиков) - по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172"/>
      <w:bookmarkEnd w:id="107"/>
      <w:r>
        <w:rPr>
          <w:rFonts w:cs="Arial" w:ascii="Arial" w:hAnsi="Arial"/>
          <w:sz w:val="20"/>
          <w:szCs w:val="20"/>
        </w:rPr>
        <w:t>1.7.2. Упаковка зажимов и съемных деталей, поставляемых в районы Крайнего Севера, - по ГОСТ 15846.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172"/>
      <w:bookmarkStart w:id="109" w:name="sub_173"/>
      <w:bookmarkEnd w:id="108"/>
      <w:bookmarkEnd w:id="109"/>
      <w:r>
        <w:rPr>
          <w:rFonts w:cs="Arial" w:ascii="Arial" w:hAnsi="Arial"/>
          <w:sz w:val="20"/>
          <w:szCs w:val="20"/>
        </w:rPr>
        <w:t>1.7.3. Зажимы разных марок и губки разных размеров упаковывают раздельно.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73"/>
      <w:bookmarkStart w:id="111" w:name="sub_174"/>
      <w:bookmarkEnd w:id="110"/>
      <w:bookmarkEnd w:id="111"/>
      <w:r>
        <w:rPr>
          <w:rFonts w:cs="Arial" w:ascii="Arial" w:hAnsi="Arial"/>
          <w:sz w:val="20"/>
          <w:szCs w:val="20"/>
        </w:rPr>
        <w:t>1.7.4. Ящики должны быть обтянуты упаковочной стальной лентой или стальной проволокой по ГОСТ 3282.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174"/>
      <w:bookmarkEnd w:id="112"/>
      <w:r>
        <w:rPr>
          <w:rFonts w:cs="Arial" w:ascii="Arial" w:hAnsi="Arial"/>
          <w:sz w:val="20"/>
          <w:szCs w:val="20"/>
        </w:rPr>
        <w:t>Масса ящиков брутто - не более 50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75"/>
      <w:bookmarkEnd w:id="113"/>
      <w:r>
        <w:rPr>
          <w:rFonts w:cs="Arial" w:ascii="Arial" w:hAnsi="Arial"/>
          <w:sz w:val="20"/>
          <w:szCs w:val="20"/>
        </w:rPr>
        <w:t>1.7.5. В каждый ящик (упаковочное место) должны быть вложены: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175"/>
      <w:bookmarkEnd w:id="114"/>
      <w:r>
        <w:rPr>
          <w:rFonts w:cs="Arial" w:ascii="Arial" w:hAnsi="Arial"/>
          <w:sz w:val="20"/>
          <w:szCs w:val="20"/>
        </w:rPr>
        <w:t>"Краткие правила эксплуатации зажимов";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документ о качестве;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ведомость с указанием числа зажимов, съемных деталей и губок.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20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2.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20"/>
      <w:bookmarkStart w:id="117" w:name="sub_20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221"/>
      <w:bookmarkEnd w:id="118"/>
      <w:r>
        <w:rPr>
          <w:rFonts w:cs="Arial" w:ascii="Arial" w:hAnsi="Arial"/>
          <w:sz w:val="20"/>
          <w:szCs w:val="20"/>
        </w:rPr>
        <w:t>2.1. Зажимы подлежат приемке по результатам входного, операционного и приемочного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221"/>
      <w:bookmarkStart w:id="120" w:name="sub_22"/>
      <w:bookmarkEnd w:id="119"/>
      <w:bookmarkEnd w:id="120"/>
      <w:r>
        <w:rPr>
          <w:rFonts w:cs="Arial" w:ascii="Arial" w:hAnsi="Arial"/>
          <w:sz w:val="20"/>
          <w:szCs w:val="20"/>
        </w:rPr>
        <w:t xml:space="preserve">2.2. При входном контроле материалов устанавливают их соответствие требованиям </w:t>
      </w:r>
      <w:hyperlink w:anchor="sub_1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п.1.4.1.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2"/>
      <w:bookmarkStart w:id="122" w:name="sub_23"/>
      <w:bookmarkEnd w:id="121"/>
      <w:bookmarkEnd w:id="122"/>
      <w:r>
        <w:rPr>
          <w:rFonts w:cs="Arial" w:ascii="Arial" w:hAnsi="Arial"/>
          <w:sz w:val="20"/>
          <w:szCs w:val="20"/>
        </w:rPr>
        <w:t xml:space="preserve">2.3. При операционном контроле на технологических постах устанавливают соответствие корпуса зажима, губок и съемных деталей требованиям </w:t>
      </w:r>
      <w:hyperlink w:anchor="sub_1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пп.1.4.2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1.4.3.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23"/>
      <w:bookmarkStart w:id="124" w:name="sub_24"/>
      <w:bookmarkEnd w:id="123"/>
      <w:bookmarkEnd w:id="124"/>
      <w:r>
        <w:rPr>
          <w:rFonts w:cs="Arial" w:ascii="Arial" w:hAnsi="Arial"/>
          <w:sz w:val="20"/>
          <w:szCs w:val="20"/>
        </w:rPr>
        <w:t>2.4. При приемосдаточных испытаниях зажимы в сборе и съемные детали принимают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4"/>
      <w:bookmarkStart w:id="126" w:name="sub_241"/>
      <w:bookmarkEnd w:id="125"/>
      <w:bookmarkEnd w:id="126"/>
      <w:r>
        <w:rPr>
          <w:rFonts w:cs="Arial" w:ascii="Arial" w:hAnsi="Arial"/>
          <w:sz w:val="20"/>
          <w:szCs w:val="20"/>
        </w:rPr>
        <w:t>2.4.1. Объем партии - 300 зажимов одной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41"/>
      <w:bookmarkEnd w:id="127"/>
      <w:r>
        <w:rPr>
          <w:rFonts w:cs="Arial" w:ascii="Arial" w:hAnsi="Arial"/>
          <w:sz w:val="20"/>
          <w:szCs w:val="20"/>
        </w:rPr>
        <w:t>Число зажимов в сборе для арматуры конкретного диаметра в заказе менее 300 считают отдельной партией.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42"/>
      <w:bookmarkEnd w:id="128"/>
      <w:r>
        <w:rPr>
          <w:rFonts w:cs="Arial" w:ascii="Arial" w:hAnsi="Arial"/>
          <w:sz w:val="20"/>
          <w:szCs w:val="20"/>
        </w:rPr>
        <w:t>2.4.2. Для контрольной выборочной проверки от партии отбирают 5% зажимов, но не менее 5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242"/>
      <w:bookmarkStart w:id="130" w:name="sub_243"/>
      <w:bookmarkEnd w:id="129"/>
      <w:bookmarkEnd w:id="130"/>
      <w:r>
        <w:rPr>
          <w:rFonts w:cs="Arial" w:ascii="Arial" w:hAnsi="Arial"/>
          <w:sz w:val="20"/>
          <w:szCs w:val="20"/>
        </w:rPr>
        <w:t xml:space="preserve">2.4.3. Для отобранных от партии для контрольной проверки зажимов устанавливают соответствие их требованиям </w:t>
      </w:r>
      <w:hyperlink w:anchor="sub_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пп.1.2.3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1.2.4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1.4.4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1.5 - 1.7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3.3 - 3.5.</w:t>
        </w:r>
      </w:hyperlink>
    </w:p>
    <w:p>
      <w:pPr>
        <w:pStyle w:val="Normal"/>
        <w:autoSpaceDE w:val="false"/>
        <w:ind w:firstLine="720"/>
        <w:jc w:val="both"/>
        <w:rPr/>
      </w:pPr>
      <w:bookmarkStart w:id="131" w:name="sub_243"/>
      <w:bookmarkEnd w:id="131"/>
      <w:r>
        <w:rPr>
          <w:rFonts w:cs="Arial" w:ascii="Arial" w:hAnsi="Arial"/>
          <w:sz w:val="20"/>
          <w:szCs w:val="20"/>
        </w:rPr>
        <w:t xml:space="preserve">Если зажимы поставляют с губками для арматуры разных диаметров, то испытания их в сборе на соответствие требованиям </w:t>
      </w:r>
      <w:hyperlink w:anchor="sub_1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1.3.4</w:t>
        </w:r>
      </w:hyperlink>
      <w:r>
        <w:rPr>
          <w:rFonts w:cs="Arial" w:ascii="Arial" w:hAnsi="Arial"/>
          <w:sz w:val="20"/>
          <w:szCs w:val="20"/>
        </w:rPr>
        <w:t xml:space="preserve"> проводят для всех диаметров.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244"/>
      <w:bookmarkEnd w:id="132"/>
      <w:r>
        <w:rPr>
          <w:rFonts w:cs="Arial" w:ascii="Arial" w:hAnsi="Arial"/>
          <w:sz w:val="20"/>
          <w:szCs w:val="20"/>
        </w:rPr>
        <w:t>2.4.4. Если при проверке отобранных для приемки зажимов и съемных деталей хотя бы один зажим (изделие) не будет соответствовать требованиям настоящего стандарта, то следует провести повторную проверку удвоенного числа зажимов (изделий), взятых из проверяемой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244"/>
      <w:bookmarkEnd w:id="133"/>
      <w:r>
        <w:rPr>
          <w:rFonts w:cs="Arial" w:ascii="Arial" w:hAnsi="Arial"/>
          <w:sz w:val="20"/>
          <w:szCs w:val="20"/>
        </w:rPr>
        <w:t>Если при повторной проверке хотя бы один зажим (изделие) не будет соответствовать требованиям настоящего стандарта, то проверяют каждый зажим (изделие).</w:t>
      </w:r>
    </w:p>
    <w:p>
      <w:pPr>
        <w:pStyle w:val="Normal"/>
        <w:autoSpaceDE w:val="false"/>
        <w:ind w:firstLine="720"/>
        <w:jc w:val="both"/>
        <w:rPr/>
      </w:pPr>
      <w:bookmarkStart w:id="134" w:name="sub_25"/>
      <w:bookmarkEnd w:id="134"/>
      <w:r>
        <w:rPr>
          <w:rFonts w:cs="Arial" w:ascii="Arial" w:hAnsi="Arial"/>
          <w:sz w:val="20"/>
          <w:szCs w:val="20"/>
        </w:rPr>
        <w:t xml:space="preserve">2.5. Периодические испытания зажимов в сборе на контрольную нагрузку для конкретного диаметра арматуры, приведенную в 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</w:t>
        </w:r>
      </w:hyperlink>
      <w:r>
        <w:rPr>
          <w:rFonts w:cs="Arial" w:ascii="Arial" w:hAnsi="Arial"/>
          <w:sz w:val="20"/>
          <w:szCs w:val="20"/>
        </w:rPr>
        <w:t>, проводят перед началом массового изготовления, и в дальнейшем при внесении в зажимы конструктивных изменений или при изменении технологии изготовления или материалов, но не реже одного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5"/>
      <w:bookmarkEnd w:id="135"/>
      <w:r>
        <w:rPr>
          <w:rFonts w:cs="Arial" w:ascii="Arial" w:hAnsi="Arial"/>
          <w:sz w:val="20"/>
          <w:szCs w:val="20"/>
        </w:rPr>
        <w:t xml:space="preserve">Периодические испытания зажимов на соответствие требованиям </w:t>
      </w:r>
      <w:hyperlink w:anchor="sub_1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п.1.4.5</w:t>
        </w:r>
      </w:hyperlink>
      <w:r>
        <w:rPr>
          <w:rFonts w:cs="Arial" w:ascii="Arial" w:hAnsi="Arial"/>
          <w:sz w:val="20"/>
          <w:szCs w:val="20"/>
        </w:rPr>
        <w:t xml:space="preserve"> проводят на предприятии - потребителе зажимов в процессе эксплуатации. При этом фактический ресурс деталей зажимов устанавливают по данным заводских документов, удостоверяющих соответствие их </w:t>
      </w:r>
      <w:hyperlink w:anchor="sub_1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п.1.4.5.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26"/>
      <w:bookmarkEnd w:id="136"/>
      <w:r>
        <w:rPr>
          <w:rFonts w:cs="Arial" w:ascii="Arial" w:hAnsi="Arial"/>
          <w:sz w:val="20"/>
          <w:szCs w:val="20"/>
        </w:rPr>
        <w:t>2.6. Потребителю предоставляют право производить контрольную проверку зажимов, указанных в заказе, на соответствие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26"/>
      <w:bookmarkStart w:id="138" w:name="sub_27"/>
      <w:bookmarkEnd w:id="137"/>
      <w:bookmarkEnd w:id="138"/>
      <w:r>
        <w:rPr>
          <w:rFonts w:cs="Arial" w:ascii="Arial" w:hAnsi="Arial"/>
          <w:sz w:val="20"/>
          <w:szCs w:val="20"/>
        </w:rPr>
        <w:t>2.7. Изготовитель поставляет зажимы в объеме, указанном в заказе потребителя, сопровождая их документом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27"/>
      <w:bookmarkEnd w:id="139"/>
      <w:r>
        <w:rPr>
          <w:rFonts w:cs="Arial" w:ascii="Arial" w:hAnsi="Arial"/>
          <w:sz w:val="20"/>
          <w:szCs w:val="20"/>
        </w:rPr>
        <w:t>наименование 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марку зажима;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губки под диаметр арматуры и их число;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значение предельной статической нагрузки при натяжении арматуры максимального диаметра;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значение контрольной нагрузки, которую выдерживают губки зажима для указанного диаметра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выпуска;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30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3.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30"/>
      <w:bookmarkStart w:id="142" w:name="sub_30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31"/>
      <w:bookmarkEnd w:id="143"/>
      <w:r>
        <w:rPr>
          <w:rFonts w:cs="Arial" w:ascii="Arial" w:hAnsi="Arial"/>
          <w:sz w:val="20"/>
          <w:szCs w:val="20"/>
        </w:rPr>
        <w:t>3.1. Средства измерения геометрических размеров: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31"/>
      <w:bookmarkEnd w:id="144"/>
      <w:r>
        <w:rPr>
          <w:rFonts w:cs="Arial" w:ascii="Arial" w:hAnsi="Arial"/>
          <w:sz w:val="20"/>
          <w:szCs w:val="20"/>
        </w:rPr>
        <w:t>штангенциркули по ГОСТ 166;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нутромеры по ГОСТ 10;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щупы по ТУ 2-034-225 2-го класса точности;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нестандартизованные средства измерения линейных размеров, прошедших метрологическую аттестацию в соответствии с требованиями ГОСТ 8.326.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32"/>
      <w:bookmarkEnd w:id="145"/>
      <w:r>
        <w:rPr>
          <w:rFonts w:cs="Arial" w:ascii="Arial" w:hAnsi="Arial"/>
          <w:sz w:val="20"/>
          <w:szCs w:val="20"/>
        </w:rPr>
        <w:t>3.2. Применяемые средства измерения геометрических размеров должны обеспечивать погрешность измерения не более 1/3 допуска измеряемого параметра зажима.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32"/>
      <w:bookmarkStart w:id="147" w:name="sub_33"/>
      <w:bookmarkEnd w:id="146"/>
      <w:bookmarkEnd w:id="147"/>
      <w:r>
        <w:rPr>
          <w:rFonts w:cs="Arial" w:ascii="Arial" w:hAnsi="Arial"/>
          <w:sz w:val="20"/>
          <w:szCs w:val="20"/>
        </w:rPr>
        <w:t>3.3. Качество покрытия, предохраняющего зажимы и съемные детали от коррозии, проверяют по ГОСТ 9.302.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33"/>
      <w:bookmarkStart w:id="149" w:name="sub_34"/>
      <w:bookmarkEnd w:id="148"/>
      <w:bookmarkEnd w:id="149"/>
      <w:r>
        <w:rPr>
          <w:rFonts w:cs="Arial" w:ascii="Arial" w:hAnsi="Arial"/>
          <w:sz w:val="20"/>
          <w:szCs w:val="20"/>
        </w:rPr>
        <w:t>3.4. Твердость деталей, прошедших термическую обработку, контролируют по ГОСТ 9013.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34"/>
      <w:bookmarkStart w:id="151" w:name="sub_35"/>
      <w:bookmarkEnd w:id="150"/>
      <w:bookmarkEnd w:id="151"/>
      <w:r>
        <w:rPr>
          <w:rFonts w:cs="Arial" w:ascii="Arial" w:hAnsi="Arial"/>
          <w:sz w:val="20"/>
          <w:szCs w:val="20"/>
        </w:rPr>
        <w:t>3.5. Испытание зажимов на контрольную нагрузку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35"/>
      <w:bookmarkStart w:id="153" w:name="sub_351"/>
      <w:bookmarkEnd w:id="152"/>
      <w:bookmarkEnd w:id="153"/>
      <w:r>
        <w:rPr>
          <w:rFonts w:cs="Arial" w:ascii="Arial" w:hAnsi="Arial"/>
          <w:sz w:val="20"/>
          <w:szCs w:val="20"/>
        </w:rPr>
        <w:t>3.5.1. Для испытаний зажимов следует применять разрывную машину по ГОСТ 28840.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351"/>
      <w:bookmarkEnd w:id="154"/>
      <w:r>
        <w:rPr>
          <w:rFonts w:cs="Arial" w:ascii="Arial" w:hAnsi="Arial"/>
          <w:sz w:val="20"/>
          <w:szCs w:val="20"/>
        </w:rPr>
        <w:t>Допускается применять другие разрывные машины, удовлетворяющие требованиям настоящего стандарта. При этом машины должны быть аттестованы в установленном порядке в соответствии с требованиями ГОСТ 24555.</w:t>
      </w:r>
    </w:p>
    <w:p>
      <w:pPr>
        <w:pStyle w:val="Normal"/>
        <w:autoSpaceDE w:val="false"/>
        <w:ind w:firstLine="720"/>
        <w:jc w:val="both"/>
        <w:rPr/>
      </w:pPr>
      <w:bookmarkStart w:id="155" w:name="sub_352"/>
      <w:bookmarkEnd w:id="155"/>
      <w:r>
        <w:rPr>
          <w:rFonts w:cs="Arial" w:ascii="Arial" w:hAnsi="Arial"/>
          <w:sz w:val="20"/>
          <w:szCs w:val="20"/>
        </w:rPr>
        <w:t xml:space="preserve">3.5.2. При испытании по одной из схем, указанных на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, должны соблюдаться требования: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352"/>
      <w:bookmarkEnd w:id="156"/>
      <w:r>
        <w:rPr>
          <w:rFonts w:cs="Arial" w:ascii="Arial" w:hAnsi="Arial"/>
          <w:sz w:val="20"/>
          <w:szCs w:val="20"/>
        </w:rPr>
        <w:t>образцы должны быть прямолинейными, некорродированными, без механических повреждений, а концы образцов из каната - нерасплетенными;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длина образцов - не менее четырехкратной длины зажима;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надежное центрирование зажимов с образцами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плавность нагружения.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353"/>
      <w:bookmarkEnd w:id="157"/>
      <w:r>
        <w:rPr>
          <w:rFonts w:cs="Arial" w:ascii="Arial" w:hAnsi="Arial"/>
          <w:sz w:val="20"/>
          <w:szCs w:val="20"/>
        </w:rPr>
        <w:t>3.5.3. Образцы арматуры должны быть установлены в зажимы так, чтобы они перекрывались зубчатыми поверхностями губок.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353"/>
      <w:bookmarkEnd w:id="158"/>
      <w:r>
        <w:rPr>
          <w:rFonts w:cs="Arial" w:ascii="Arial" w:hAnsi="Arial"/>
          <w:sz w:val="20"/>
          <w:szCs w:val="20"/>
        </w:rPr>
        <w:t>При многократном испытании на одном образце арматуры участок образца, деформированный от воздействия зубчатых поверхностей губок зажима, следует переместить за пределы губок.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354"/>
      <w:bookmarkEnd w:id="159"/>
      <w:r>
        <w:rPr>
          <w:rFonts w:cs="Arial" w:ascii="Arial" w:hAnsi="Arial"/>
          <w:sz w:val="20"/>
          <w:szCs w:val="20"/>
        </w:rPr>
        <w:t xml:space="preserve">3.5.4. Расстояние S_о между торцами корпуса зажима и губки до нагружения арматуры, введенной в зажимы, должно соответствовать указанному на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черт.6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6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354"/>
      <w:bookmarkEnd w:id="16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56718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1" w:name="sub_6"/>
      <w:bookmarkEnd w:id="161"/>
      <w:r>
        <w:rPr>
          <w:rFonts w:cs="Arial" w:ascii="Arial" w:hAnsi="Arial"/>
          <w:sz w:val="20"/>
          <w:szCs w:val="20"/>
        </w:rPr>
        <w:t>"Чертеж 6. Схема испытания двух зажимов на разрывной машине"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2" w:name="sub_6"/>
      <w:bookmarkEnd w:id="16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09232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3" w:name="sub_7"/>
      <w:bookmarkEnd w:id="163"/>
      <w:r>
        <w:rPr>
          <w:rFonts w:cs="Arial" w:ascii="Arial" w:hAnsi="Arial"/>
          <w:sz w:val="20"/>
          <w:szCs w:val="20"/>
        </w:rPr>
        <w:t>"Чертеж 7 "Схема испытания одного зажима на разрывной машине"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7"/>
      <w:bookmarkStart w:id="165" w:name="sub_7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355"/>
      <w:bookmarkEnd w:id="166"/>
      <w:r>
        <w:rPr>
          <w:rFonts w:cs="Arial" w:ascii="Arial" w:hAnsi="Arial"/>
          <w:sz w:val="20"/>
          <w:szCs w:val="20"/>
        </w:rPr>
        <w:t>3.5.5. Средняя скорость нагружения должна быть не более 98 кН/мин (10 тс/мин).</w:t>
      </w:r>
    </w:p>
    <w:p>
      <w:pPr>
        <w:pStyle w:val="Normal"/>
        <w:autoSpaceDE w:val="false"/>
        <w:ind w:firstLine="720"/>
        <w:jc w:val="both"/>
        <w:rPr/>
      </w:pPr>
      <w:bookmarkStart w:id="167" w:name="sub_355"/>
      <w:bookmarkEnd w:id="167"/>
      <w:r>
        <w:rPr>
          <w:rFonts w:cs="Arial" w:ascii="Arial" w:hAnsi="Arial"/>
          <w:sz w:val="20"/>
          <w:szCs w:val="20"/>
        </w:rPr>
        <w:t xml:space="preserve">3.5.6. Испытания начинают с приложения на арматурный образец 50% величины контрольной нагрузки, приведенной в 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</w:t>
        </w:r>
      </w:hyperlink>
      <w:r>
        <w:rPr>
          <w:rFonts w:cs="Arial" w:ascii="Arial" w:hAnsi="Arial"/>
          <w:sz w:val="20"/>
          <w:szCs w:val="20"/>
        </w:rPr>
        <w:t>, затем снимают ее и освобождают зажимы.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8" w:name="sub_600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600"/>
      <w:bookmarkStart w:id="170" w:name="sub_600"/>
      <w:bookmarkEnd w:id="1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Напрягаемая арматура              │ Расстояние S_о между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торцами корпуса зажима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   │             Вид              │ и губки до нагружения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арматуры, мм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│                              │          4-5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│   Проволочная или канатная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│                              │          5-8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│                              │         6-10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│                              │         7-12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│                              │         8-13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│                              │         6-10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│                              │         7-12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│                              │         8-14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          Стержневая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│                              │         10-16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  │                              │        12 - 18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├───────────────────────┤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    │                              │         14-20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│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проверки образца зажимы заново устанавливают на необжатые участки образца арматуры, прикладывают нагрузку, равную 100% контрольной нагрузки, и выдерживают ее в течение 3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357"/>
      <w:bookmarkEnd w:id="171"/>
      <w:r>
        <w:rPr>
          <w:rFonts w:cs="Arial" w:ascii="Arial" w:hAnsi="Arial"/>
          <w:sz w:val="20"/>
          <w:szCs w:val="20"/>
        </w:rPr>
        <w:t>3.5.7. Зажим считают выдержавшим испытания, если после снятия нагрузки (после одного цикла испытаний) детали зажима не деформированы.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357"/>
      <w:bookmarkEnd w:id="172"/>
      <w:r>
        <w:rPr>
          <w:rFonts w:cs="Arial" w:ascii="Arial" w:hAnsi="Arial"/>
          <w:sz w:val="20"/>
          <w:szCs w:val="20"/>
        </w:rPr>
        <w:t>Зажим от образца арматуры освобождают вручную при легком постукивании по хвостовику или образцу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Осмотр деталей - визуальный.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40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4.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40"/>
      <w:bookmarkStart w:id="175" w:name="sub_40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41"/>
      <w:bookmarkEnd w:id="176"/>
      <w:r>
        <w:rPr>
          <w:rFonts w:cs="Arial" w:ascii="Arial" w:hAnsi="Arial"/>
          <w:sz w:val="20"/>
          <w:szCs w:val="20"/>
        </w:rPr>
        <w:t>4.1. Зажимы и съемные детали перевозят крытым транспортом любого вида в условиях, исключающих механические повреждения и коррозию, и в соответствии с "Правилами перевозок грузов", действующих на данном транспорте.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41"/>
      <w:bookmarkStart w:id="178" w:name="sub_42"/>
      <w:bookmarkEnd w:id="177"/>
      <w:bookmarkEnd w:id="178"/>
      <w:r>
        <w:rPr>
          <w:rFonts w:cs="Arial" w:ascii="Arial" w:hAnsi="Arial"/>
          <w:sz w:val="20"/>
          <w:szCs w:val="20"/>
        </w:rPr>
        <w:t>4.2. Транспортирование ящиков пакетами должно производиться по ГОСТ 24597.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42"/>
      <w:bookmarkEnd w:id="179"/>
      <w:r>
        <w:rPr>
          <w:rFonts w:cs="Arial" w:ascii="Arial" w:hAnsi="Arial"/>
          <w:sz w:val="20"/>
          <w:szCs w:val="20"/>
        </w:rPr>
        <w:t>Средства пакетирования - плоские поддоны по ГОСТ 9078.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Средства скрепления пакетов - по ГОСТ 24597.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43"/>
      <w:bookmarkEnd w:id="180"/>
      <w:r>
        <w:rPr>
          <w:rFonts w:cs="Arial" w:ascii="Arial" w:hAnsi="Arial"/>
          <w:sz w:val="20"/>
          <w:szCs w:val="20"/>
        </w:rPr>
        <w:t>4.3. Хранение зажимов - по группе условий С по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43"/>
      <w:bookmarkStart w:id="182" w:name="sub_43"/>
      <w:bookmarkEnd w:id="1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50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5.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50"/>
      <w:bookmarkStart w:id="185" w:name="sub_50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51"/>
      <w:bookmarkEnd w:id="186"/>
      <w:r>
        <w:rPr>
          <w:rFonts w:cs="Arial" w:ascii="Arial" w:hAnsi="Arial"/>
          <w:sz w:val="20"/>
          <w:szCs w:val="20"/>
        </w:rPr>
        <w:t xml:space="preserve">5.1. Соединение зажима с арматурой и освобождение арматуры из зажима после работы производят вручную в соответствии с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51"/>
      <w:bookmarkStart w:id="188" w:name="sub_52"/>
      <w:bookmarkEnd w:id="187"/>
      <w:bookmarkEnd w:id="188"/>
      <w:r>
        <w:rPr>
          <w:rFonts w:cs="Arial" w:ascii="Arial" w:hAnsi="Arial"/>
          <w:sz w:val="20"/>
          <w:szCs w:val="20"/>
        </w:rPr>
        <w:t>5.2. При эксплуатации зажимов следует руководствоваться "Краткими правилами эксплуатации зажимов для натяжения арматуры железобетонных конструкций", разработанными НИИЖБ Госстроя СССР.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52"/>
      <w:bookmarkStart w:id="190" w:name="sub_52"/>
      <w:bookmarkEnd w:id="1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60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6.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60"/>
      <w:bookmarkStart w:id="193" w:name="sub_60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4" w:name="sub_61"/>
      <w:bookmarkEnd w:id="194"/>
      <w:r>
        <w:rPr>
          <w:rFonts w:cs="Arial" w:ascii="Arial" w:hAnsi="Arial"/>
          <w:sz w:val="20"/>
          <w:szCs w:val="20"/>
        </w:rPr>
        <w:t>6.1. Изготовитель гарантирует соответствие зажимов и съемных деталей требованиям настоящего стандарта при соблюдении условий транспортирования, хранения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61"/>
      <w:bookmarkStart w:id="196" w:name="sub_62"/>
      <w:bookmarkEnd w:id="195"/>
      <w:bookmarkEnd w:id="196"/>
      <w:r>
        <w:rPr>
          <w:rFonts w:cs="Arial" w:ascii="Arial" w:hAnsi="Arial"/>
          <w:sz w:val="20"/>
          <w:szCs w:val="20"/>
        </w:rPr>
        <w:t>6.2. Гарантийный срок эксплуатации зажимов и съемных деталей - 12 мес со дня ввода их в эксплуатацию, но не более установленного ресурса и 18 мес со дня поступления их на предприятие-потребитель.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62"/>
      <w:bookmarkStart w:id="198" w:name="sub_62"/>
      <w:bookmarkEnd w:id="1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2007-02-10T20:34:00Z</dcterms:created>
  <dc:creator>Виктор</dc:creator>
  <dc:description/>
  <dc:language>ru-RU</dc:language>
  <cp:lastModifiedBy>Виктор</cp:lastModifiedBy>
  <dcterms:modified xsi:type="dcterms:W3CDTF">2007-02-10T20:35:00Z</dcterms:modified>
  <cp:revision>2</cp:revision>
  <dc:subject/>
  <dc:title/>
</cp:coreProperties>
</file>