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22904-93</w:t>
        <w:br/>
        <w:t>"Конструкции железобетонные. Магнитный метод определения толщины защитного слоя бетона и расположения арматуры"</w:t>
        <w:br/>
        <w:t>(введен в действие Госстандартом РФ)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Reinforced concrete structures. Magnetic method for the determination of the thickness of concrete protection layer and the location of the reinforcement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ГОСТа 22904-78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Основные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Средства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Порядок подготовки и проведения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Установление индивидуальной градуировочной зависимости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Правила оформления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Технические характеристики прибора типа ИЗС-10Н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Пример   установления    индивидуальной    градуировочной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зависимости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Приближенное определение диаметра арматурного стержня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Журнал   измерения   толщины   защитного   слоя   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сборные и монолитные железобетонные конструкции зданий и сооружений (далее - конструкции), изготовляемые из бетона различных видов, и устанавливает магнитный метод определения толщины защитного слоя бетона и расположения стальной арматуры в указанных конструкциях.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Данный метод применяют для контроля качества при изготовлении и монтаже сборных и возведении монолитных железобетонных конструкций, при обследовании состояния эксплуатируемых железобетонных конструкций, а также для проверки эффективности технологических мероприятий, применяемых для фиксации стальной арматуры в проектном положении.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8.001-80 ГСИ. Организация и порядок проведения государственных испытаний средств измерений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8.326-89 ГСИ. Метрологическая аттестация средств измерений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8.383-80 ГСИ. Государственные испытания средств измерений.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Применяемые в настоящем стандарте термины и их определения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0"/>
      <w:bookmarkStart w:id="11" w:name="sub_4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1"/>
      <w:bookmarkEnd w:id="12"/>
      <w:r>
        <w:rPr>
          <w:rFonts w:cs="Arial" w:ascii="Arial" w:hAnsi="Arial"/>
          <w:sz w:val="20"/>
          <w:szCs w:val="20"/>
        </w:rPr>
        <w:t>4.1. Магнитный метод основан на взаимодействии магнитного или электромагнитного поля прибора со стальной арматурой железобетонной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1"/>
      <w:bookmarkStart w:id="14" w:name="sub_42"/>
      <w:bookmarkEnd w:id="13"/>
      <w:bookmarkEnd w:id="14"/>
      <w:r>
        <w:rPr>
          <w:rFonts w:cs="Arial" w:ascii="Arial" w:hAnsi="Arial"/>
          <w:sz w:val="20"/>
          <w:szCs w:val="20"/>
        </w:rPr>
        <w:t>4.2. Толщину защитного слоя бетона и расположение стальной арматуры в конструкции определяют на основе экспериментально установленной зависимости между показаниями прибора и указанными контролируемыми параметрами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42"/>
      <w:bookmarkStart w:id="16" w:name="sub_42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500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5. Средства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500"/>
      <w:bookmarkStart w:id="19" w:name="sub_500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51"/>
      <w:bookmarkEnd w:id="20"/>
      <w:r>
        <w:rPr>
          <w:rFonts w:cs="Arial" w:ascii="Arial" w:hAnsi="Arial"/>
          <w:sz w:val="20"/>
          <w:szCs w:val="20"/>
        </w:rPr>
        <w:t>5.1. Для определения толщины защитного слоя бетона и расположения стальной арматуры в железобетонной конструкции применяют магнитные, электромагнитные или вихретоковые приборы, включающие измерительный блок, измерительный преобразователь и блок питания.</w:t>
      </w:r>
    </w:p>
    <w:p>
      <w:pPr>
        <w:pStyle w:val="Normal"/>
        <w:autoSpaceDE w:val="false"/>
        <w:ind w:firstLine="720"/>
        <w:jc w:val="both"/>
        <w:rPr/>
      </w:pPr>
      <w:bookmarkStart w:id="21" w:name="sub_51"/>
      <w:bookmarkStart w:id="22" w:name="sub_52"/>
      <w:bookmarkEnd w:id="21"/>
      <w:bookmarkEnd w:id="22"/>
      <w:r>
        <w:rPr>
          <w:rFonts w:cs="Arial" w:ascii="Arial" w:hAnsi="Arial"/>
          <w:sz w:val="20"/>
          <w:szCs w:val="20"/>
        </w:rPr>
        <w:t xml:space="preserve">5.2. Приборы должны обеспечивать контроль расположения арматуры в конструкции и измерение толщины защитного слоя бетона (t_pr) в зависимости от номинального диаметра арматуры согласно </w:t>
      </w:r>
      <w:hyperlink w:anchor="sub_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52"/>
      <w:bookmarkEnd w:id="23"/>
      <w:r>
        <w:rPr>
          <w:rFonts w:cs="Arial" w:ascii="Arial" w:hAnsi="Arial"/>
          <w:sz w:val="20"/>
          <w:szCs w:val="20"/>
        </w:rPr>
        <w:t>Допускается применение приборов, обеспечивающих измерения только в одном или двух из указанных в таблице 1 диапазонов, а также приборов, позволяющих определять только расположение стальной арматуры.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91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91"/>
      <w:bookmarkStart w:id="26" w:name="sub_91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диаметр арматуры d_н │          Диапазон толщины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слоя бетона t_pr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4 до 10 включ.                │               5-30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12 "  32                       │              10-60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32                            │              40-120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3"/>
      <w:bookmarkEnd w:id="27"/>
      <w:r>
        <w:rPr>
          <w:rFonts w:cs="Arial" w:ascii="Arial" w:hAnsi="Arial"/>
          <w:sz w:val="20"/>
          <w:szCs w:val="20"/>
        </w:rPr>
        <w:t>5.3. Предел допускаемой погрешности измерения при определении расположения одиночного арматурного стержня не должен быть более +-10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53"/>
      <w:bookmarkStart w:id="29" w:name="sub_54"/>
      <w:bookmarkEnd w:id="28"/>
      <w:bookmarkEnd w:id="29"/>
      <w:r>
        <w:rPr>
          <w:rFonts w:cs="Arial" w:ascii="Arial" w:hAnsi="Arial"/>
          <w:sz w:val="20"/>
          <w:szCs w:val="20"/>
        </w:rPr>
        <w:t>5.4. Предел допускаемой погрешности измерения толщины защитного слоя бетона (дельта t_рr) для одиночного арматурного стержня не должен быть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54"/>
      <w:bookmarkStart w:id="31" w:name="sub_54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t_pr = +- (0,05t_рr + 0,5)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2" w:name="sub_55"/>
      <w:bookmarkEnd w:id="32"/>
      <w:r>
        <w:rPr>
          <w:rFonts w:cs="Arial" w:ascii="Arial" w:hAnsi="Arial"/>
          <w:sz w:val="20"/>
          <w:szCs w:val="20"/>
        </w:rPr>
        <w:t>5.5. Предел допускаемой погрешности измерения толщины защитного слоя бетона для конструкции с перекрестным номированием (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 1</w:t>
        </w:r>
      </w:hyperlink>
      <w:r>
        <w:rPr>
          <w:rFonts w:cs="Arial" w:ascii="Arial" w:hAnsi="Arial"/>
          <w:sz w:val="20"/>
          <w:szCs w:val="20"/>
        </w:rPr>
        <w:t xml:space="preserve">) должен соответствовать значению, указанному в </w:t>
      </w:r>
      <w:hyperlink w:anchor="sub_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</w:t>
        </w:r>
      </w:hyperlink>
      <w:r>
        <w:rPr>
          <w:rFonts w:cs="Arial" w:ascii="Arial" w:hAnsi="Arial"/>
          <w:sz w:val="20"/>
          <w:szCs w:val="20"/>
        </w:rPr>
        <w:t xml:space="preserve"> при условии: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5"/>
      <w:bookmarkEnd w:id="33"/>
      <w:r>
        <w:rPr>
          <w:rFonts w:cs="Arial" w:ascii="Arial" w:hAnsi="Arial"/>
          <w:sz w:val="20"/>
          <w:szCs w:val="20"/>
        </w:rPr>
        <w:t>а) толщина защитного слоя бетона t_рr &lt;= 60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шаг продольных стержней s, мм, не менее: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100 - при их диаметре от  4 до 10 мм включ.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"  "     "     "  12 "  22  "  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"  "     "    св. 22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шаг поперечных стержней р - не менее 150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поперечных стержней диаметром d_1 = 4 мм при диаметре продольных стержней 10 мм и менее;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поперечных стержней диаметром d_1 более 4 мм - равным или больше 0,4 номинального диаметра продольных стержней при их диаметре более 10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расстояние в свету до стержня второго ряда армирования (при его наличии) - не менее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других значениях параметров перекрестного армирования конструкции предел допускаемой погрешности измерения устанавливают исходя из индивидуальной градуировочной зависимости.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6"/>
      <w:bookmarkEnd w:id="34"/>
      <w:r>
        <w:rPr>
          <w:rFonts w:cs="Arial" w:ascii="Arial" w:hAnsi="Arial"/>
          <w:sz w:val="20"/>
          <w:szCs w:val="20"/>
        </w:rPr>
        <w:t>5.6. Средства измерения, выпускаемые серийно, допускается применять, если они прошли государственные или ведомственные испытания в соответствии с ГОСТ 8.001, ГОСТ 8.383 и внесены в государственный или ведомственный реестр, о чем должна иметься отметка или запись в эксплуатационных документах (паспортах, формулярах, инструкциях по эксплуатации) средства измерения, а также прошли первичную поверку при их выпуске, что удостоверено свидетельством о поверке или записью в паспорте средства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6"/>
      <w:bookmarkEnd w:id="3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09931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" w:name="sub_221"/>
      <w:bookmarkEnd w:id="36"/>
      <w:r>
        <w:rPr>
          <w:rFonts w:cs="Arial" w:ascii="Arial" w:hAnsi="Arial"/>
          <w:sz w:val="20"/>
          <w:szCs w:val="20"/>
        </w:rPr>
        <w:t>"Чертеж 1. Схема перекрестного армирования конструкции"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21"/>
      <w:bookmarkStart w:id="38" w:name="sub_221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7"/>
      <w:bookmarkEnd w:id="39"/>
      <w:r>
        <w:rPr>
          <w:rFonts w:cs="Arial" w:ascii="Arial" w:hAnsi="Arial"/>
          <w:sz w:val="20"/>
          <w:szCs w:val="20"/>
        </w:rPr>
        <w:t>5.7. Средства измерения, выпускаемые единичными экземплярами или ввозимые из-за границы в единичных экземплярах, допускается использовать, если они прошли аттестацию в соответствии с ГОСТ 8.326, что удостоверено свидетельством о метрологической аттестации.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7"/>
      <w:bookmarkStart w:id="41" w:name="sub_58"/>
      <w:bookmarkEnd w:id="40"/>
      <w:bookmarkEnd w:id="41"/>
      <w:r>
        <w:rPr>
          <w:rFonts w:cs="Arial" w:ascii="Arial" w:hAnsi="Arial"/>
          <w:sz w:val="20"/>
          <w:szCs w:val="20"/>
        </w:rPr>
        <w:t>5.8. В процессе эксплуатации средства измерения должны проходить периодические поверки в соответствии с указаниями в эксплуатационных документах (для средств измерения, выпускаемых серийно) или в акте метрологической аттестации.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8"/>
      <w:bookmarkEnd w:id="42"/>
      <w:r>
        <w:rPr>
          <w:rFonts w:cs="Arial" w:ascii="Arial" w:hAnsi="Arial"/>
          <w:sz w:val="20"/>
          <w:szCs w:val="20"/>
        </w:rPr>
        <w:t>Межповерочный срок между двумя последовательными поверками средств измерения принимают по их эксплуатационным документам или акту метрологической аттестации.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ремонта средства измерения следует проводить внеочередные его поверки.</w:t>
      </w:r>
    </w:p>
    <w:p>
      <w:pPr>
        <w:pStyle w:val="Normal"/>
        <w:autoSpaceDE w:val="false"/>
        <w:ind w:firstLine="720"/>
        <w:jc w:val="both"/>
        <w:rPr/>
      </w:pPr>
      <w:bookmarkStart w:id="43" w:name="sub_59"/>
      <w:bookmarkEnd w:id="43"/>
      <w:r>
        <w:rPr>
          <w:rFonts w:cs="Arial" w:ascii="Arial" w:hAnsi="Arial"/>
          <w:sz w:val="20"/>
          <w:szCs w:val="20"/>
        </w:rPr>
        <w:t xml:space="preserve">5.9. Технические характеристики приборов типа ИЗС-10Н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59"/>
      <w:bookmarkStart w:id="45" w:name="sub_59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60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6. Порядок подготовки и проведения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" w:name="sub_600"/>
      <w:bookmarkStart w:id="48" w:name="sub_600"/>
      <w:bookmarkEnd w:id="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9" w:name="sub_61"/>
      <w:bookmarkEnd w:id="49"/>
      <w:r>
        <w:rPr>
          <w:rFonts w:cs="Arial" w:ascii="Arial" w:hAnsi="Arial"/>
          <w:sz w:val="20"/>
          <w:szCs w:val="20"/>
        </w:rPr>
        <w:t xml:space="preserve">6.1. До проведения испытаний сопоставляют технические характеристики применяемого прибора (регламентируемые </w:t>
      </w:r>
      <w:hyperlink w:anchor="sub_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разделом 5</w:t>
        </w:r>
      </w:hyperlink>
      <w:r>
        <w:rPr>
          <w:rFonts w:cs="Arial" w:ascii="Arial" w:hAnsi="Arial"/>
          <w:sz w:val="20"/>
          <w:szCs w:val="20"/>
        </w:rPr>
        <w:t xml:space="preserve"> параметры армирования конструкции) с соответствующими проектными (ожидаемыми) значениями геометрических параметров армирования контролируемой железобетонной конструкции.</w:t>
      </w:r>
    </w:p>
    <w:p>
      <w:pPr>
        <w:pStyle w:val="Normal"/>
        <w:autoSpaceDE w:val="false"/>
        <w:ind w:firstLine="720"/>
        <w:jc w:val="both"/>
        <w:rPr/>
      </w:pPr>
      <w:bookmarkStart w:id="50" w:name="sub_61"/>
      <w:bookmarkEnd w:id="50"/>
      <w:r>
        <w:rPr>
          <w:rFonts w:cs="Arial" w:ascii="Arial" w:hAnsi="Arial"/>
          <w:sz w:val="20"/>
          <w:szCs w:val="20"/>
        </w:rPr>
        <w:t xml:space="preserve">При несоответствии технических характеристик прибора параметрам армирования контролируемой конструкции необходимо установить индивидуальную градуировочную зависимость в соответствии с </w:t>
      </w:r>
      <w:hyperlink w:anchor="sub_7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разделом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62"/>
      <w:bookmarkEnd w:id="51"/>
      <w:r>
        <w:rPr>
          <w:rFonts w:cs="Arial" w:ascii="Arial" w:hAnsi="Arial"/>
          <w:sz w:val="20"/>
          <w:szCs w:val="20"/>
        </w:rPr>
        <w:t>6.2. Число и расположение контролируемых участков конструкции назначают в зависимости 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62"/>
      <w:bookmarkEnd w:id="52"/>
      <w:r>
        <w:rPr>
          <w:rFonts w:cs="Arial" w:ascii="Arial" w:hAnsi="Arial"/>
          <w:sz w:val="20"/>
          <w:szCs w:val="20"/>
        </w:rPr>
        <w:t>- цели и условий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особенностей проектного решения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технологии изготовления или возведения конструкции с учетом фиксации арматурных стержней;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условий эксплуатации конструкции с учетом агрессивности внешней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63"/>
      <w:bookmarkEnd w:id="53"/>
      <w:r>
        <w:rPr>
          <w:rFonts w:cs="Arial" w:ascii="Arial" w:hAnsi="Arial"/>
          <w:sz w:val="20"/>
          <w:szCs w:val="20"/>
        </w:rPr>
        <w:t>6.3. На поверхности конструкции в местах измерений не должно быть наплывов высотой более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63"/>
      <w:bookmarkStart w:id="55" w:name="sub_64"/>
      <w:bookmarkEnd w:id="54"/>
      <w:bookmarkEnd w:id="55"/>
      <w:r>
        <w:rPr>
          <w:rFonts w:cs="Arial" w:ascii="Arial" w:hAnsi="Arial"/>
          <w:sz w:val="20"/>
          <w:szCs w:val="20"/>
        </w:rPr>
        <w:t>6.4. Работу с прибором следует проводить в соответствии с инструкцией по его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64"/>
      <w:bookmarkStart w:id="57" w:name="sub_65"/>
      <w:bookmarkEnd w:id="56"/>
      <w:bookmarkEnd w:id="57"/>
      <w:r>
        <w:rPr>
          <w:rFonts w:cs="Arial" w:ascii="Arial" w:hAnsi="Arial"/>
          <w:sz w:val="20"/>
          <w:szCs w:val="20"/>
        </w:rPr>
        <w:t>6.5. При толщине защитного слоя бетона, меньшей предела измерения применяемого прибора, испытания проводят через прокладку толщиной (10,0 +- 0,1) мм из материала, не обладающего магнетическими свойствами.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65"/>
      <w:bookmarkEnd w:id="58"/>
      <w:r>
        <w:rPr>
          <w:rFonts w:cs="Arial" w:ascii="Arial" w:hAnsi="Arial"/>
          <w:sz w:val="20"/>
          <w:szCs w:val="20"/>
        </w:rPr>
        <w:t>Фактическую толщину защитного слоя бетона в этом случае определяют как разность между результатами измерения и толщиной этой прокладки.</w:t>
      </w:r>
    </w:p>
    <w:p>
      <w:pPr>
        <w:pStyle w:val="Normal"/>
        <w:autoSpaceDE w:val="false"/>
        <w:ind w:firstLine="720"/>
        <w:jc w:val="both"/>
        <w:rPr/>
      </w:pPr>
      <w:bookmarkStart w:id="59" w:name="sub_66"/>
      <w:bookmarkEnd w:id="59"/>
      <w:r>
        <w:rPr>
          <w:rFonts w:cs="Arial" w:ascii="Arial" w:hAnsi="Arial"/>
          <w:sz w:val="20"/>
          <w:szCs w:val="20"/>
        </w:rPr>
        <w:t xml:space="preserve">6.6. При контроле расположения стальной арматуры в бетоне конструкции, для которой отсутствуют данные о диаметре арматуры и глубине ее расположения, определяют схему расположения арматуры и измеряют ее диаметр. Допускается приближенное определение диаметра арматуры по методике, приведенной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66"/>
      <w:bookmarkStart w:id="61" w:name="sub_66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70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7. Установление индивидуальной градуировочной зависимости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700"/>
      <w:bookmarkStart w:id="64" w:name="sub_700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71"/>
      <w:bookmarkEnd w:id="65"/>
      <w:r>
        <w:rPr>
          <w:rFonts w:cs="Arial" w:ascii="Arial" w:hAnsi="Arial"/>
          <w:sz w:val="20"/>
          <w:szCs w:val="20"/>
        </w:rPr>
        <w:t>7.1. Градуировочную зависимость для определения толщины защитного слоя бетона устанавливают для конкретной железобетонной конструкции, используя фрагмент ее армирования с длиной арматурных стержней не менее 400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71"/>
      <w:bookmarkEnd w:id="66"/>
      <w:r>
        <w:rPr>
          <w:rFonts w:cs="Arial" w:ascii="Arial" w:hAnsi="Arial"/>
          <w:sz w:val="20"/>
          <w:szCs w:val="20"/>
        </w:rPr>
        <w:t>Измерения выполняют в практически необходимом диапазоне толщин защитного слоя бетона через 5-10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72"/>
      <w:bookmarkEnd w:id="67"/>
      <w:r>
        <w:rPr>
          <w:rFonts w:cs="Arial" w:ascii="Arial" w:hAnsi="Arial"/>
          <w:sz w:val="20"/>
          <w:szCs w:val="20"/>
        </w:rPr>
        <w:t>7.2. Измерения проводят на специальном стенде при температуре и влажности окружающей среды, которые установлены как нормальные в эксплуатационной документации на используемый прибор.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72"/>
      <w:bookmarkEnd w:id="68"/>
      <w:r>
        <w:rPr>
          <w:rFonts w:cs="Arial" w:ascii="Arial" w:hAnsi="Arial"/>
          <w:sz w:val="20"/>
          <w:szCs w:val="20"/>
        </w:rPr>
        <w:t>Стенд должен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испытаний с одиночными арматурными стержнями требуемых диаметров и с фрагментами армирования этой конкретной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установку зазора, имитирующего слой бетона, в диапазоне измерений прибора с погрешностью не более +-0,2 мм. Зазор образуется прокладками из материала, не влияющего на показания прибора (например, оргстекло, фанера), или через слой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Металлические узлы стенда должны быть расположены на расстоянии, исключающем их влияние на показания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Продольные оси преобразователя и образца арматурного стержня должны быть параллельны между собой и находиться в одной плоскости, перпендикулярной рабочей поверхности преобразователя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73"/>
      <w:bookmarkEnd w:id="69"/>
      <w:r>
        <w:rPr>
          <w:rFonts w:cs="Arial" w:ascii="Arial" w:hAnsi="Arial"/>
          <w:sz w:val="20"/>
          <w:szCs w:val="20"/>
        </w:rPr>
        <w:t>7.3. При установлении градуировочной зависимости применяют следующий порядок операций: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73"/>
      <w:bookmarkEnd w:id="70"/>
      <w:r>
        <w:rPr>
          <w:rFonts w:cs="Arial" w:ascii="Arial" w:hAnsi="Arial"/>
          <w:sz w:val="20"/>
          <w:szCs w:val="20"/>
        </w:rPr>
        <w:t>- размещение на стенде образца арматурного стержня требуемого диаметра или фрагмента армирования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установка с помощью прокладок или слоя воздуха необходимого зазора;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измерений с отсчетом в условных единицах;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фиксация результатов проведенных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74"/>
      <w:bookmarkEnd w:id="71"/>
      <w:r>
        <w:rPr>
          <w:rFonts w:cs="Arial" w:ascii="Arial" w:hAnsi="Arial"/>
          <w:sz w:val="20"/>
          <w:szCs w:val="20"/>
        </w:rPr>
        <w:t>7.4. Для установления градуировочной зависимости измерения необходимо провести не менее чем при трех разных зазорах.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74"/>
      <w:bookmarkEnd w:id="72"/>
      <w:r>
        <w:rPr>
          <w:rFonts w:cs="Arial" w:ascii="Arial" w:hAnsi="Arial"/>
          <w:sz w:val="20"/>
          <w:szCs w:val="20"/>
        </w:rPr>
        <w:t>Градуировочную зависимость оформляют в виде графика или таблицы.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установления индивидуальной градуировочной зависимости приведен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800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8. Правила оформления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800"/>
      <w:bookmarkStart w:id="75" w:name="sub_800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6" w:name="sub_81"/>
      <w:bookmarkEnd w:id="76"/>
      <w:r>
        <w:rPr>
          <w:rFonts w:cs="Arial" w:ascii="Arial" w:hAnsi="Arial"/>
          <w:sz w:val="20"/>
          <w:szCs w:val="20"/>
        </w:rPr>
        <w:t xml:space="preserve">8.1. Результаты измерений заносят в журнал, форма которого приведена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81"/>
      <w:bookmarkStart w:id="78" w:name="sub_82"/>
      <w:bookmarkEnd w:id="77"/>
      <w:bookmarkEnd w:id="78"/>
      <w:r>
        <w:rPr>
          <w:rFonts w:cs="Arial" w:ascii="Arial" w:hAnsi="Arial"/>
          <w:sz w:val="20"/>
          <w:szCs w:val="20"/>
        </w:rPr>
        <w:t>8.2. При автоматическом контроле результатов измерений их фиксируют в аналоговой или цифровой форме.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82"/>
      <w:bookmarkStart w:id="80" w:name="sub_83"/>
      <w:bookmarkEnd w:id="79"/>
      <w:bookmarkEnd w:id="80"/>
      <w:r>
        <w:rPr>
          <w:rFonts w:cs="Arial" w:ascii="Arial" w:hAnsi="Arial"/>
          <w:sz w:val="20"/>
          <w:szCs w:val="20"/>
        </w:rPr>
        <w:t>8.3. Фактические значения толщины защитного слоя бетона и расположения стальной арматуры в конструкции по результатам измерений сравнивают со значениями, установленными технической документацией на эти конструкции (с учетом предельных отклонений данных параметров).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83"/>
      <w:bookmarkStart w:id="82" w:name="sub_8"/>
      <w:bookmarkEnd w:id="81"/>
      <w:bookmarkEnd w:id="82"/>
      <w:r>
        <w:rPr>
          <w:rFonts w:cs="Arial" w:ascii="Arial" w:hAnsi="Arial"/>
          <w:sz w:val="20"/>
          <w:szCs w:val="20"/>
        </w:rPr>
        <w:t>8.4. Результаты измерений оформляют протоколом, который должен содержать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8"/>
      <w:bookmarkEnd w:id="83"/>
      <w:r>
        <w:rPr>
          <w:rFonts w:cs="Arial" w:ascii="Arial" w:hAnsi="Arial"/>
          <w:sz w:val="20"/>
          <w:szCs w:val="20"/>
        </w:rPr>
        <w:t>- наименование проверяемой конструкции (ее условное обозначение);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партии и число контролируемых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 и номер применяемого прибора (с указанием даты его последней поверки);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номера контролируемых участков конструкции и схему их расположения на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проектные значения геометрических параметров армирования контролируемой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проведенных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проведения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ссылку на настоящий стандарт.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10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10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Термины         │                  Определения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001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Толщина  защитного слоя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│Для круглой гладкой арматуры  -  расстояние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001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бетона t_pr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│нормали от поверхности  бетона  конструкции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ближайшей  к  ней   цилиндрической   образующей│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арматурного     стержня.           Для арматуры│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профиля - условное расстояние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образующей  цилиндра,  диаметр  которого  равен│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номинальному диаметру этой арматуры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002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Арматура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│Арматура с  расположенными  на  ее  поверхности│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002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периодического профиля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│поперечными выступами (рифлением) для улучшения│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сцепления с бетоном конструкции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003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Номинальный     диаметр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│Диаметр равновеликого  по  площади  поперечного│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003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арматуры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│сечения круглого гладкого арматурного стержня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периодического  профиля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d_н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004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Арматурный стержень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│Стержневая арматура  или  арматурная  проволока│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004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независимо  от  вида  их  поставки  (отдельными│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прутками или в мотках)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005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Шаг          продольной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│Расстояние между осями  продольной   арматуры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005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арматуры s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│одном ряду  армирования конструкции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006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Шаг          поперечной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│Расстояние между осями поперечной  арматуры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006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арматуры р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│одном ряду армирования конструкции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007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Градуировочная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│Зависимость   между   показаниями     прибора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007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зависимость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│контролируемыми параметрами конструкции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008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Зазор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│Расстояние   от   поверхности   преобразователя│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008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  до  образующей  арматурного   стержня,│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устанавливаемое  при  градуировке  или  поверке│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009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Расположение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│Проекция оси арматурного стержня на поверхности│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009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арматурного стержня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│конструкции.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При необходимости  -  расположение│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 обрыва стержня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010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Фрагмент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│Часть    арматурного    каркаса    конструкции,│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010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армирования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│выполненная   в    натуральную       величину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конструкции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│использованием       арматуры        диаметром,│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предусмотренным проектом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011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Предел      допускаемой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│Наибольшая  (без   учета   знака)   погрешность│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011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погрешности измерения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│средства измерения, при  которой  это  средство│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может быть признано годным и допущено│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применению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8" w:name="sub_200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9" w:name="sub_2000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характеристики прибора типа ИЗС-10Н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               │    Показатели прибора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  измерения  толщины   защитного   слоя│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при номинальном диаметре  арматуры,  мм:│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4 до 10 включ.                              │         5-30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12  " 32   "                                 │        10-60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Погрешности измерений                          │    Соответствуют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требованиям </w:t>
      </w:r>
      <w:hyperlink w:anchor="sub_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5.3-5.5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для прибора с  автономным  питанием,│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более: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потребляемый ток, мА                         │         60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время  непрерывной  работы   от   автономного│         15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источника (расчетное), ч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Габаритные размеры, мм:                        │    225 х 150 х 125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электронного блока                           │     220 х 87 х 84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преобразователя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кг: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электронного блока                           │          2,8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преобразователя                              │          0,6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Предприятие-изготовитель                       │   Бобруйский завод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весоизмерительных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0" w:name="sub_3000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1" w:name="sub_3000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установления индивидуальной градуировочной зависимости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установления индивидуальной градуировочной зависимости для определения толщины защитного слоя бетона t_pr, в диапазоне 10-50 мм при армировании конструкции продольными стержнями диаметром 16 мм, расположенными с шагом 50 и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установлении градуировочной зависимости использованы: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серийный прибор типа ИЗС-10Н (измерения проводят по равномерной шкале прибора, оцифрованной в условных единицах);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испытательный стенд, соответствующий требованиям </w:t>
      </w:r>
      <w:hyperlink w:anchor="sub_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7.2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Индивидуальную градуировочную зависимость устанавливают согласно </w:t>
      </w:r>
      <w:hyperlink w:anchor="sub_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7.3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проведенных измерений приведены в таблице В.1.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В.1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   │             Показания прибора при значении зазора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продольных ├───────────┬──────────┬───────────┬──────────┬────────────┤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│    10     │    20    │     30    │    40    │ 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├────────────┼───────────┼──────────┼───────────┼──────────┼────────────┤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  9     │    23    │    37     │    52    │    67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    11     │    27    │    44     │    61    │    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└────────────┴───────────┴──────────┴───────────┴──────────┴────────────┘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Графики полученных по этим результатам градуировочных зависимостей приведены на чертеже В.1.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0426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2" w:name="sub_3001"/>
      <w:bookmarkEnd w:id="112"/>
      <w:r>
        <w:rPr>
          <w:rFonts w:cs="Arial" w:ascii="Arial" w:hAnsi="Arial"/>
          <w:sz w:val="20"/>
          <w:szCs w:val="20"/>
        </w:rPr>
        <w:t>"Черт. В.1. Градуировочные зависимости для продольных стержней диаметром 16 мм"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3001"/>
      <w:bookmarkStart w:id="114" w:name="sub_3001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5" w:name="sub_4000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6" w:name="sub_4000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Приближенное определение диаметра арматурного стержня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4001"/>
      <w:bookmarkEnd w:id="117"/>
      <w:r>
        <w:rPr>
          <w:rFonts w:cs="Arial" w:ascii="Arial" w:hAnsi="Arial"/>
          <w:sz w:val="20"/>
          <w:szCs w:val="20"/>
        </w:rPr>
        <w:t>1. Для приближенного определения диаметра арматурного стержня определяют и фиксируют на поверхности железобетонной конструкции место расположения арматуры.</w:t>
      </w:r>
    </w:p>
    <w:p>
      <w:pPr>
        <w:pStyle w:val="Normal"/>
        <w:autoSpaceDE w:val="false"/>
        <w:ind w:firstLine="720"/>
        <w:jc w:val="both"/>
        <w:rPr/>
      </w:pPr>
      <w:bookmarkStart w:id="118" w:name="sub_4001"/>
      <w:bookmarkStart w:id="119" w:name="sub_4002"/>
      <w:bookmarkEnd w:id="118"/>
      <w:bookmarkEnd w:id="119"/>
      <w:r>
        <w:rPr>
          <w:rFonts w:cs="Arial" w:ascii="Arial" w:hAnsi="Arial"/>
          <w:sz w:val="20"/>
          <w:szCs w:val="20"/>
        </w:rPr>
        <w:t>2. Устанавливают преобразователь прибора на поверхности конструкции и по шкалам прибора или по индивидуальной градуировочной зависимости (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В</w:t>
        </w:r>
      </w:hyperlink>
      <w:r>
        <w:rPr>
          <w:rFonts w:cs="Arial" w:ascii="Arial" w:hAnsi="Arial"/>
          <w:sz w:val="20"/>
          <w:szCs w:val="20"/>
        </w:rPr>
        <w:t>) определяют несколько значений толщины защитного слоя бетона t_pr для каждого из предполагаемых диаметров арматурного стержня, которые могли применяться для армирования данной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4002"/>
      <w:bookmarkStart w:id="121" w:name="sub_4003"/>
      <w:bookmarkEnd w:id="120"/>
      <w:bookmarkEnd w:id="121"/>
      <w:r>
        <w:rPr>
          <w:rFonts w:cs="Arial" w:ascii="Arial" w:hAnsi="Arial"/>
          <w:sz w:val="20"/>
          <w:szCs w:val="20"/>
        </w:rPr>
        <w:t>3. Между преобразователем прибора и поверхностью бетона конструкции устанавливают прокладку соответствующей толщины t_е (например, 10 мм), вновь проводят измерения и определяют расстояние для каждого предполагаемого диаметра арматурного стержня.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4003"/>
      <w:bookmarkStart w:id="123" w:name="sub_4004"/>
      <w:bookmarkEnd w:id="122"/>
      <w:bookmarkEnd w:id="123"/>
      <w:r>
        <w:rPr>
          <w:rFonts w:cs="Arial" w:ascii="Arial" w:hAnsi="Arial"/>
          <w:sz w:val="20"/>
          <w:szCs w:val="20"/>
        </w:rPr>
        <w:t>4. Для каждого диаметра арматурного стержня сопоставляют значения t_pr и (t_abs - t_e).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4004"/>
      <w:bookmarkEnd w:id="124"/>
      <w:r>
        <w:rPr>
          <w:rFonts w:cs="Arial" w:ascii="Arial" w:hAnsi="Arial"/>
          <w:sz w:val="20"/>
          <w:szCs w:val="20"/>
        </w:rPr>
        <w:t>В качестве фактического диаметра d принимают значение, для которого выполняется требование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t_pr - (t_abs - t_e)│── 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определения диаметра арматурного стержня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арматурного стержня определяют в бетоне конструкции, для которой магнитным методом по настоящему стандарту предварительно установлено расположение стержней арматурной сетки (шаг продольных стержней s = 180 мм, поперечных р = 200 мм).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проводят серийным прибором типа ИЗС-10Н (по шкале, оцифрованной в единицах толщины защитного слоя бетона) с использованием входящей в комплект поставки прибора прокладки толщиной t_e, равной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Предполагается, что диаметр арматуры конструкции может быть 12-14-мм. Измерениями охватывается несколько расширенный диапазон диаметров - 10-16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измерений приведены в таблице Г.1.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5" w:name="sub_4991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Таблица Г.1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4991"/>
      <w:bookmarkStart w:id="127" w:name="sub_4991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Обозначения      │    Значения измерений при диаметрах стержней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├─────────┬──────────┬───────────┬───────┬───────┤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12    │     14    │   16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├──────────────────────┴─────────┴──────────┴───────────┴───────┴───────┤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Результаты измерений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├──────────────────────┬─────────┬──────────┬───────────┬───────┬───────┤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t_pr                  │  19,5   │   21,0   │   22,0    │  22,8 │  15,0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t_abs                 │  29,6   │   30,8   │   31,7    │  32,5 │  23,8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├──────────────────────┴─────────┴──────────┴───────────┴───────┴───────┤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Результаты вычисления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├──────────────────────┬─────────┬──────────┬───────────┬───────┬───────┤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││</w:t>
      </w:r>
      <w:r>
        <w:rPr>
          <w:rFonts w:cs="Courier New" w:ascii="Courier New" w:hAnsi="Courier New"/>
          <w:sz w:val="20"/>
          <w:szCs w:val="20"/>
          <w:lang w:val="ru-RU" w:eastAsia="ru-RU"/>
        </w:rPr>
        <w:t>t_pr - (t_abs - t_e)││   0,1   │    0,2   │    0,3    │   0,3 │   1,2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└──────────────────────┴─────────┴──────────┴───────────┴───────┴───────┘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Поскольку в рамках принятого диапазона измерений не выявлен экстремум разности опытных значений, дополнительно проведены измерения для диаметров 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Минимальная по абсолютной величине разность опытных значений соответствует диаметру стержней 10 мм. На самом деле конструкция армирована арматурными стержнями диаметром 12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Полученная ошибка не приводит к большому изменению толщины защитного слоя бетона (разница в 1,5 мм), но дает разницу в 1,4 раза по площади поперечного сечения арматуры.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8" w:name="sub_5000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9" w:name="sub_5000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 журнала для записи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предприятия (стройки) и его ведомственная подчиненность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измерения толщины защитного слоя бетона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Прибор типа _______________________________N________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последней поверки прибора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┬──────────────────────────────────┬────────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Условное  │  Номера    │      Параметры армирования       │Показания прибора│Измеренная│Примеча-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обозначение│контролируе-│    конструкции по технической    │                 │ толщина  │   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конструкции│    мых     │            документации          │                 │защитного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   ├───────────┬──────────┬───────────┼─────┬───────────┤   слоя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│Номинальный│Расположе-│  Толщина  │  мм │  Условные │  бетона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  ние   │ защитного │     │  единицы  │ t_pr, мм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│ стержней │слоя бетона│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d_н, мм  │          │  t_pr, мм │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┼──────────┼───────────┼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2      │     3     │    4     │     5     │  6  │     7     │    8     │   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┼──────────┼───────────┼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 │          │           │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┼──────────┼───────────┼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 │          │           │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┼──────────┼───────────┼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 │          │           │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┴───────────┴──────────┴───────────┴─────┴─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испытаний ______________________  Смена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2007-02-10T20:33:00Z</dcterms:created>
  <dc:creator>Виктор</dc:creator>
  <dc:description/>
  <dc:language>ru-RU</dc:language>
  <cp:lastModifiedBy>Виктор</cp:lastModifiedBy>
  <dcterms:modified xsi:type="dcterms:W3CDTF">2007-02-10T20:34:00Z</dcterms:modified>
  <cp:revision>2</cp:revision>
  <dc:subject/>
  <dc:title/>
</cp:coreProperties>
</file>