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22546-77</w:t>
        <w:br/>
        <w:t>"Изделия теплоизоляционные из пенопласта ФРП-1. Технические условия"</w:t>
        <w:br/>
        <w:t>(утв. постановлением Госстандарта СССР от 24 мая 1977 г. N 1308)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Heatinsulating products of foam-plastic of FRP-1.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действия с 1 июля 1978 г. до 1 июля 1994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Упаковка,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Коды ОКП теплоизоляционных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теплоизоляционные изделия из пенопласта ФРП-1, предназначенные для изоляции трубопроводов с температурой изолируемой поверхности от минус 180 до плюс 150°С. Изделия относятся к группе трудногорючих.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Теплоизоляционные изделия изготовляют в виде: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цилиндров, полуцилиндров, сегментов длиной от 900 до 2000 мм, с интервалом 100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В зависимости от плотности и температуры изолируемой поверхности теплоизоляционные изделия подразделяют на две марки: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75 - с плотностью 65-85 кг/м3 и температурой изолируемой поверхности от минус 180 до плюс 130°С;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100 - с плотностью 86-110 кг/м3 и температурой изолируемой поверхности от минус 180 до плюс 150°С.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Коды ОКП теплоизоляционных изделий приведены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21"/>
      <w:bookmarkEnd w:id="7"/>
      <w:r>
        <w:rPr>
          <w:rFonts w:cs="Arial" w:ascii="Arial" w:hAnsi="Arial"/>
          <w:sz w:val="20"/>
          <w:szCs w:val="20"/>
        </w:rPr>
        <w:t>1.2.1. Форма и размеры цилиндров должны соответствовать указанным на черт. 1 и в табл.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1"/>
      <w:bookmarkEnd w:id="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61260" cy="27432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991"/>
      <w:bookmarkEnd w:id="9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991"/>
      <w:bookmarkStart w:id="11" w:name="sub_991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881"/>
      <w:bookmarkEnd w:id="12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881"/>
      <w:bookmarkStart w:id="14" w:name="sub_88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d│       Толщина s           │   Наружный диаметр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├────────┬───────────┼─────────────┬─────────────┤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изолируемой трубы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Номин. │Пред. откл.│    Номин.   │  Пред. откл.│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├────────┼───────────┼─────────────┼─────────────┼──────────────────────┤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   │           │             │             │         45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59   │           │             │             │         57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   │           │   30, 40,   │             │         76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   │     +2    │   50, 60,   │     +-2     │         89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 │           │   80        │             │        108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   │           │             │             │        133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   │           │             │             │        159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   │           │             │             │        219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└────────┴───────────┴─────────────┴─────────────┴──────────────────────┘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цилиндра марки 75, внутренним диаметром 47 мм, толщиной 30 мм и длиной 1000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Цилиндр 75-47X30X1000 ГОСТ 22546-77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22"/>
      <w:bookmarkEnd w:id="15"/>
      <w:r>
        <w:rPr>
          <w:rFonts w:cs="Arial" w:ascii="Arial" w:hAnsi="Arial"/>
          <w:sz w:val="20"/>
          <w:szCs w:val="20"/>
        </w:rPr>
        <w:t>1.2.2. Форма и размеры полуцилиндров должны соответствовать указанным на черт. 2 и в табл.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22"/>
      <w:bookmarkEnd w:id="1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68859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992"/>
      <w:bookmarkEnd w:id="17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992"/>
      <w:bookmarkStart w:id="19" w:name="sub_992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" w:name="sub_882"/>
      <w:bookmarkEnd w:id="20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882"/>
      <w:bookmarkStart w:id="22" w:name="sub_882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┌────────────────────┬─────────────────────┬─────────────┬──────────────┐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d│      Толщина s      │   Наружный  │  Количество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├────────┬───────────┼─────────┬───────────┤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│  изделий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Номин. │Пред. откл.│  Номин. │Пред. откл.│ изолируемой │  окружности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│  изолируемой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│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трубы, шт.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├────────┼───────────┼─────────┼───────────┼─────────────┼──────────────┤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   │           │         │           │      45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59   │           │         │           │      57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   │           │         │           │      76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   │           │         │           │      89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 │           │ 30, 40, │           │     108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   │    +2     │ 50, 60, │   +2      │     133     │ 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   │           │ 80      │           │     159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   │           │         │           │     219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275   │           │         │           │     273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327   │           │         │           │     325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428   │           │         │           │     426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└────────┴───────────┴─────────┴───────────┴─────────────┴──────────────┘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полуцилиндра марки 75, внутренним диаметром 59 мм, толщиной 40 мм и длиной 1500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Полуцилиндр 75-59X40X1500 ГОСТ 22546-77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23"/>
      <w:bookmarkEnd w:id="23"/>
      <w:r>
        <w:rPr>
          <w:rFonts w:cs="Arial" w:ascii="Arial" w:hAnsi="Arial"/>
          <w:sz w:val="20"/>
          <w:szCs w:val="20"/>
        </w:rPr>
        <w:t>1.2.3. Форма и размеры сегментов должны соответствовать указанным на черт. 3 и в табл. 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23"/>
      <w:bookmarkEnd w:id="2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08737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993"/>
      <w:bookmarkEnd w:id="25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993"/>
      <w:bookmarkStart w:id="27" w:name="sub_993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" w:name="sub_883"/>
      <w:bookmarkEnd w:id="28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883"/>
      <w:bookmarkStart w:id="30" w:name="sub_883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d│      Толщина s       │   Наружный  │  Количество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├────────┬───────────┼──────────┬───────────┤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│  изделий по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Номин. │Пред. откл.│  Номин.  │Пред. откл.│ изолируемой │  окружности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│  изолируемой│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трубы, шт.│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├────────┼───────────┼──────────┼───────────┼─────────────┼─────────────┤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327   │           │          │           │     325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379   │           │          │           │     377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428   │     +2    │30, 40, 50│   +-2     │     426     │  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480   │           │  60, 80  │           │     478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532   │           │          │           │     530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└────────┴───────────┴──────────┴───────────┴─────────────┴─────────────┘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сегмента марки 75, внутренним диаметром 327 мм, толщиной 50 мм и длиной 1000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Сегмент 1/3 75-327X50X1000 ГОСТ 22546-77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24"/>
      <w:bookmarkEnd w:id="31"/>
      <w:r>
        <w:rPr>
          <w:rFonts w:cs="Arial" w:ascii="Arial" w:hAnsi="Arial"/>
          <w:sz w:val="20"/>
          <w:szCs w:val="20"/>
        </w:rPr>
        <w:t>1.2.4. Форма и размеры сегментов должны соответствовать указанным на черт. 4 и в табл. 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24"/>
      <w:bookmarkEnd w:id="3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93315" cy="27432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3" w:name="sub_994"/>
      <w:bookmarkEnd w:id="33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994"/>
      <w:bookmarkStart w:id="35" w:name="sub_994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884"/>
      <w:bookmarkEnd w:id="36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884"/>
      <w:bookmarkStart w:id="38" w:name="sub_884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d│      Толщина s       │   Наружный  │ Количество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├────────┬───────────┼──────────┬───────────┤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│ изделий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Номин. │Пред. откл.│  Номин.  │Пред. откл.│ изолируемой │ окружности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│ изолируемой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трубы, шт.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├────────┼───────────┼──────────┼───────────┼─────────────┼─────────────┤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633   │           │          │           │    630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723   │           │30, 40, 50│           │    720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823   │    +3     │  60, 80  │    +2     │    820      │ 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923   │           │          │           │    920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1023   │           │          │           │   1020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└────────┴───────────┴──────────┴───────────┴─────────────┴─────────────┘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сегмента марки 100, внутренним диаметром 633 мм, толщиной 60 мм и длиной 1000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Сегмент 1/4 100-633X60x1000 ГОСТ 22546-77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25"/>
      <w:bookmarkEnd w:id="39"/>
      <w:r>
        <w:rPr>
          <w:rFonts w:cs="Arial" w:ascii="Arial" w:hAnsi="Arial"/>
          <w:sz w:val="20"/>
          <w:szCs w:val="20"/>
        </w:rPr>
        <w:t>1.2.5. Форма и размеры отводов должны соответствовать указанным на черт. 5 и в табл.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25"/>
      <w:bookmarkEnd w:id="4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50177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1" w:name="sub_995"/>
      <w:bookmarkEnd w:id="41"/>
      <w:r>
        <w:rPr>
          <w:rFonts w:cs="Arial" w:ascii="Arial" w:hAnsi="Arial"/>
          <w:sz w:val="20"/>
          <w:szCs w:val="20"/>
        </w:rPr>
        <w:t>"Черт. 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995"/>
      <w:bookmarkStart w:id="43" w:name="sub_995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885"/>
      <w:bookmarkEnd w:id="44"/>
      <w:r>
        <w:rPr>
          <w:rFonts w:cs="Arial" w:ascii="Arial" w:hAnsi="Arial"/>
          <w:b/>
          <w:bCs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885"/>
      <w:bookmarkStart w:id="46" w:name="sub_885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Размеры,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┌────────────┬────────────┬────────────────┬───────────┬────────────────┐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│  Толщина s │    Радиус R    │  Наружный │   Количество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d  │            │                │  диаметр  │   изделий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├──────┬─────┼──────┬─────┼──────────┬─────┤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изолируемой│   окружности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Номин.│Пред.│Номин.│Пред.│  Номин.  │Пред.│   трубы   │   изолируемой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откл.│      │откл.│          │откл.│           │   трубы, шт.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├──────┼─────┼──────┼─────┼──────────┼─────┼───────────┼────────────────┤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  │     │      │     │ 60   (70)│     │    45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59  │     │      │     │ 75   (70)│     │    57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  │     │      │     │100  (240)│     │    76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  │     │      │     │120  (250)│ +-2 │    89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│     │      │     │150  (360)│     │   108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  │  +2 │30, 40│ +-2 │190  (400)│     │   133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  │     │50, 60│     │225  (450)│     │   159     │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│      │     ├──────────┼─────┼───────────┤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  │     │      │     │300  (630)│     │   219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275  │     │      │     │375  (800)│     │   273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327  │     │      │     │450  (900)│ +-3 │   325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379  │     │      │     │525 (1120)│     │   377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428  │     │      │     │600 (1250)│     │   426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└──────┴─────┴──────┴─────┴──────────┴─────┴───────────┴────────────────┘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Значения радиуса R, указанные в скобках, для вновь проектируемых трубопроводов не применяют.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отвода марки 75, внутренним диаметром 47 мм, толщиной 30 мм и радиусом 60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Отвод 75-47X30X60 ГОСТ 22546-77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Разд. 1.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3"/>
      <w:bookmarkEnd w:id="47"/>
      <w:r>
        <w:rPr>
          <w:rFonts w:cs="Arial" w:ascii="Arial" w:hAnsi="Arial"/>
          <w:sz w:val="20"/>
          <w:szCs w:val="20"/>
        </w:rPr>
        <w:t>1.3. Допускается изготовлять изделия с продольными и поперечными пазами и выступами по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3"/>
      <w:bookmarkEnd w:id="48"/>
      <w:r>
        <w:rPr>
          <w:rFonts w:cs="Arial" w:ascii="Arial" w:hAnsi="Arial"/>
          <w:sz w:val="20"/>
          <w:szCs w:val="20"/>
        </w:rPr>
        <w:t>(Введен дополнительно,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9" w:name="sub_2"/>
      <w:bookmarkEnd w:id="49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0" w:name="sub_2"/>
      <w:bookmarkStart w:id="51" w:name="sub_2"/>
      <w:bookmarkEnd w:id="5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1"/>
      <w:bookmarkEnd w:id="52"/>
      <w:r>
        <w:rPr>
          <w:rFonts w:cs="Arial" w:ascii="Arial" w:hAnsi="Arial"/>
          <w:sz w:val="20"/>
          <w:szCs w:val="20"/>
        </w:rPr>
        <w:t>2.1. Теплоизоляционные изделия должны изготовляться в соответствии с требованиями настоящего стандарта и по технологической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1"/>
      <w:bookmarkStart w:id="54" w:name="sub_22"/>
      <w:bookmarkEnd w:id="53"/>
      <w:bookmarkEnd w:id="54"/>
      <w:r>
        <w:rPr>
          <w:rFonts w:cs="Arial" w:ascii="Arial" w:hAnsi="Arial"/>
          <w:sz w:val="20"/>
          <w:szCs w:val="20"/>
        </w:rPr>
        <w:t>2.2. Материалы, применяемые для изготовления теплоизоляционных изделий, должны соответствовать требованиям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2"/>
      <w:bookmarkStart w:id="56" w:name="sub_2201"/>
      <w:bookmarkEnd w:id="55"/>
      <w:bookmarkEnd w:id="56"/>
      <w:r>
        <w:rPr>
          <w:rFonts w:cs="Arial" w:ascii="Arial" w:hAnsi="Arial"/>
          <w:sz w:val="20"/>
          <w:szCs w:val="20"/>
        </w:rPr>
        <w:t>2.2а. Для изготовления изделий применяют: фенолоформальдегидную смолу ФРВ-1А, кислотный катализатор ВАГ-3 и их модификации, обеспечивающие соответствие физико-механических свойств изделий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201"/>
      <w:bookmarkStart w:id="58" w:name="sub_2301"/>
      <w:bookmarkEnd w:id="57"/>
      <w:bookmarkEnd w:id="58"/>
      <w:r>
        <w:rPr>
          <w:rFonts w:cs="Arial" w:ascii="Arial" w:hAnsi="Arial"/>
          <w:sz w:val="20"/>
          <w:szCs w:val="20"/>
        </w:rPr>
        <w:t>2.3а. По требованию потребителя изделия изготовляют с покровным материалом из стеклопластика рулонного РСТ, фольги алюминиевой дублированной на основе стеклоткани, фольгоизола по ГОСТ 20429-84, бумаги по ГОСТ 8273-75, картона по ГОСТ 7933-75.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2301"/>
      <w:bookmarkStart w:id="60" w:name="sub_2301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1" w:name="sub_189073184"/>
      <w:bookmarkEnd w:id="61"/>
      <w:r>
        <w:rPr>
          <w:rFonts w:cs="Arial" w:ascii="Arial" w:hAnsi="Arial"/>
          <w:i/>
          <w:iCs/>
          <w:sz w:val="20"/>
          <w:szCs w:val="20"/>
        </w:rPr>
        <w:t>Взамен ГОСТ 7933-75 постановлением Госстандарта СССР от 28 декабря 1989 г. N 4182 с 1 января 1991 г. введен в действие ГОСТ 7933-89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189073184"/>
      <w:bookmarkStart w:id="63" w:name="sub_189073184"/>
      <w:bookmarkEnd w:id="6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поверхности изделий с покровным материалом из бумаги не допускаются складки длиной более 300 мм и глубиной более 8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2.2а, 2.3а (Введены дополнительно,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3"/>
      <w:bookmarkEnd w:id="64"/>
      <w:r>
        <w:rPr>
          <w:rFonts w:cs="Arial" w:ascii="Arial" w:hAnsi="Arial"/>
          <w:sz w:val="20"/>
          <w:szCs w:val="20"/>
        </w:rPr>
        <w:t>2.3. (Исключен,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3"/>
      <w:bookmarkStart w:id="66" w:name="sub_24"/>
      <w:bookmarkEnd w:id="65"/>
      <w:bookmarkEnd w:id="66"/>
      <w:r>
        <w:rPr>
          <w:rFonts w:cs="Arial" w:ascii="Arial" w:hAnsi="Arial"/>
          <w:sz w:val="20"/>
          <w:szCs w:val="20"/>
        </w:rPr>
        <w:t>2.4. Отклонение от плоскостности поверхностей соединения продольных стыков полуцилиндров, сегментов и отводов должно быть не более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4"/>
      <w:bookmarkEnd w:id="67"/>
      <w:r>
        <w:rPr>
          <w:rFonts w:cs="Arial" w:ascii="Arial" w:hAnsi="Arial"/>
          <w:sz w:val="20"/>
          <w:szCs w:val="20"/>
        </w:rPr>
        <w:t>Отклонение от перпендикулярности поверхности торца изделия относительно продольной оси изделия должно быть не более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5"/>
      <w:bookmarkEnd w:id="68"/>
      <w:r>
        <w:rPr>
          <w:rFonts w:cs="Arial" w:ascii="Arial" w:hAnsi="Arial"/>
          <w:sz w:val="20"/>
          <w:szCs w:val="20"/>
        </w:rPr>
        <w:t>2.5. На поверхности теплоизоляционных изделий не допускаются впадины глубиной и выпуклости высотой более 5 мм и диаметром более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5"/>
      <w:bookmarkEnd w:id="69"/>
      <w:r>
        <w:rPr>
          <w:rFonts w:cs="Arial" w:ascii="Arial" w:hAnsi="Arial"/>
          <w:sz w:val="20"/>
          <w:szCs w:val="20"/>
        </w:rPr>
        <w:t>2.4, 2.5.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6"/>
      <w:bookmarkEnd w:id="70"/>
      <w:r>
        <w:rPr>
          <w:rFonts w:cs="Arial" w:ascii="Arial" w:hAnsi="Arial"/>
          <w:sz w:val="20"/>
          <w:szCs w:val="20"/>
        </w:rPr>
        <w:t>2.6. Притупленность и сколы ребер и углов изделий на глубину более 10 мм и длину более 25 мм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6"/>
      <w:bookmarkStart w:id="72" w:name="sub_27"/>
      <w:bookmarkEnd w:id="71"/>
      <w:bookmarkEnd w:id="72"/>
      <w:r>
        <w:rPr>
          <w:rFonts w:cs="Arial" w:ascii="Arial" w:hAnsi="Arial"/>
          <w:sz w:val="20"/>
          <w:szCs w:val="20"/>
        </w:rPr>
        <w:t>2.7. Сквозные отверстия, трещины, пустоты в теплоизоляционных изделиях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7"/>
      <w:bookmarkStart w:id="74" w:name="sub_28"/>
      <w:bookmarkEnd w:id="73"/>
      <w:bookmarkEnd w:id="74"/>
      <w:r>
        <w:rPr>
          <w:rFonts w:cs="Arial" w:ascii="Arial" w:hAnsi="Arial"/>
          <w:sz w:val="20"/>
          <w:szCs w:val="20"/>
        </w:rPr>
        <w:t>2.8. По физико-механическим свойствам теплоизляционные изделия должны соответствовать нормам, указанным в табл. 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28"/>
      <w:bookmarkStart w:id="76" w:name="sub_28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886"/>
      <w:bookmarkEnd w:id="77"/>
      <w:r>
        <w:rPr>
          <w:rFonts w:cs="Arial" w:ascii="Arial" w:hAnsi="Arial"/>
          <w:b/>
          <w:bCs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886"/>
      <w:bookmarkStart w:id="79" w:name="sub_886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│  Норма для марки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├────────┬─────────┤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│ 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Плотность, кг/м3                                    │ 65-85  │ 86-110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Теплопроводность при (25 +-5)°С, Вт/(мК), не более  │  0,043 │  0,047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на сжатие при 10%-ной линейной деформации,│  0,050 │  0,100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МПа, не менее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прочности при изгибе, МПа, не менее          │  0,100 │  0,150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Сорбционное увлажнение, %, не более                 │ 25     │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Кислотное число, мг КОН/г, не более                 │ 30     │ 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температурная усадка, %, не более          │  1,5   │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3"/>
      <w:bookmarkEnd w:id="80"/>
      <w:r>
        <w:rPr>
          <w:rFonts w:cs="Arial" w:ascii="Arial" w:hAnsi="Arial"/>
          <w:b/>
          <w:bCs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3"/>
      <w:bookmarkStart w:id="82" w:name="sub_3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31"/>
      <w:bookmarkEnd w:id="83"/>
      <w:r>
        <w:rPr>
          <w:rFonts w:cs="Arial" w:ascii="Arial" w:hAnsi="Arial"/>
          <w:sz w:val="20"/>
          <w:szCs w:val="20"/>
        </w:rPr>
        <w:t>3.1. Приемку изделий предприятие-изготовитель проводит в соответствии с требованиями ГОСТ 26281-84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31"/>
      <w:bookmarkStart w:id="85" w:name="sub_32"/>
      <w:bookmarkEnd w:id="84"/>
      <w:bookmarkEnd w:id="85"/>
      <w:r>
        <w:rPr>
          <w:rFonts w:cs="Arial" w:ascii="Arial" w:hAnsi="Arial"/>
          <w:sz w:val="20"/>
          <w:szCs w:val="20"/>
        </w:rPr>
        <w:t>3.2. Объем партии изделий не должен превышать суточной выработки.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32"/>
      <w:bookmarkStart w:id="87" w:name="sub_33"/>
      <w:bookmarkEnd w:id="86"/>
      <w:bookmarkEnd w:id="87"/>
      <w:r>
        <w:rPr>
          <w:rFonts w:cs="Arial" w:ascii="Arial" w:hAnsi="Arial"/>
          <w:sz w:val="20"/>
          <w:szCs w:val="20"/>
        </w:rPr>
        <w:t>3.3. Изделия подвергают приемо-сдаточным и периодическим испытаниям.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33"/>
      <w:bookmarkStart w:id="89" w:name="sub_34"/>
      <w:bookmarkEnd w:id="88"/>
      <w:bookmarkEnd w:id="89"/>
      <w:r>
        <w:rPr>
          <w:rFonts w:cs="Arial" w:ascii="Arial" w:hAnsi="Arial"/>
          <w:sz w:val="20"/>
          <w:szCs w:val="20"/>
        </w:rPr>
        <w:t>3.4. При приемо-сдаточных испытаниях определяют: внешний вид, правильность геометрической формы, размеры, плотность, прочность на сжатие при 10%-ной линейной деформации, предел прочности при изгибе, сорбционное увлажнение, качество исполнения маркировки.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4"/>
      <w:bookmarkStart w:id="91" w:name="sub_35"/>
      <w:bookmarkEnd w:id="90"/>
      <w:bookmarkEnd w:id="91"/>
      <w:r>
        <w:rPr>
          <w:rFonts w:cs="Arial" w:ascii="Arial" w:hAnsi="Arial"/>
          <w:sz w:val="20"/>
          <w:szCs w:val="20"/>
        </w:rPr>
        <w:t>3.5. При периодических испытаниях определяют: теплопроводность, кислотное число, линейную температурную усадку. Периодические испытания проводят при изменении технологии и применяемого сырья, но не реже одного раза в полугодие.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35"/>
      <w:bookmarkStart w:id="93" w:name="sub_36"/>
      <w:bookmarkEnd w:id="92"/>
      <w:bookmarkEnd w:id="93"/>
      <w:r>
        <w:rPr>
          <w:rFonts w:cs="Arial" w:ascii="Arial" w:hAnsi="Arial"/>
          <w:sz w:val="20"/>
          <w:szCs w:val="20"/>
        </w:rPr>
        <w:t>3.6. Горючесть изделий определяют при изменении технологии и применяемого сырья.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6"/>
      <w:bookmarkStart w:id="95" w:name="sub_37"/>
      <w:bookmarkEnd w:id="94"/>
      <w:bookmarkEnd w:id="95"/>
      <w:r>
        <w:rPr>
          <w:rFonts w:cs="Arial" w:ascii="Arial" w:hAnsi="Arial"/>
          <w:sz w:val="20"/>
          <w:szCs w:val="20"/>
        </w:rPr>
        <w:t>3.7. Обработка результатов испытаний - по ГОСТ 17177-87.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37"/>
      <w:bookmarkStart w:id="97" w:name="sub_37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8" w:name="sub_4"/>
      <w:bookmarkEnd w:id="98"/>
      <w:r>
        <w:rPr>
          <w:rFonts w:cs="Arial" w:ascii="Arial" w:hAnsi="Arial"/>
          <w:b/>
          <w:bCs/>
          <w:sz w:val="20"/>
          <w:szCs w:val="20"/>
        </w:rPr>
        <w:t>4. Методы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9" w:name="sub_4"/>
      <w:bookmarkStart w:id="100" w:name="sub_4"/>
      <w:bookmarkEnd w:id="10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1"/>
      <w:bookmarkEnd w:id="101"/>
      <w:r>
        <w:rPr>
          <w:rFonts w:cs="Arial" w:ascii="Arial" w:hAnsi="Arial"/>
          <w:sz w:val="20"/>
          <w:szCs w:val="20"/>
        </w:rPr>
        <w:t>4.1. Изделия перед изготовлением образцов для испытаний должны быть выдержаны не менее 24 ч при температуре (22 +-5)°С и относительной влажности воздуха (65 +-5)%.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1"/>
      <w:bookmarkStart w:id="103" w:name="sub_42"/>
      <w:bookmarkEnd w:id="102"/>
      <w:bookmarkEnd w:id="103"/>
      <w:r>
        <w:rPr>
          <w:rFonts w:cs="Arial" w:ascii="Arial" w:hAnsi="Arial"/>
          <w:sz w:val="20"/>
          <w:szCs w:val="20"/>
        </w:rPr>
        <w:t>4.2. Размеры изделий, глубина притупленности и сколов ребер и углов, размеры впадин и выпуклостей, правильность геометрической формы - по ГОСТ 17177-87.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2"/>
      <w:bookmarkStart w:id="105" w:name="sub_43"/>
      <w:bookmarkEnd w:id="104"/>
      <w:bookmarkEnd w:id="105"/>
      <w:r>
        <w:rPr>
          <w:rFonts w:cs="Arial" w:ascii="Arial" w:hAnsi="Arial"/>
          <w:sz w:val="20"/>
          <w:szCs w:val="20"/>
        </w:rPr>
        <w:t>4.3. Длину и глубину складок покровного материала из бумаги измеряют линейкой по ГОСТ 427-75.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43"/>
      <w:bookmarkEnd w:id="106"/>
      <w:r>
        <w:rPr>
          <w:rFonts w:cs="Arial" w:ascii="Arial" w:hAnsi="Arial"/>
          <w:sz w:val="20"/>
          <w:szCs w:val="20"/>
        </w:rPr>
        <w:t>За результат измерения принимают наибольшую длину и глубину измеренных складок. Предел допускаемой погрешности измерения - +-0,5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44"/>
      <w:bookmarkEnd w:id="107"/>
      <w:r>
        <w:rPr>
          <w:rFonts w:cs="Arial" w:ascii="Arial" w:hAnsi="Arial"/>
          <w:sz w:val="20"/>
          <w:szCs w:val="20"/>
        </w:rPr>
        <w:t>4.4. Качество исполнения маркировки упакованного места проверяют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44"/>
      <w:bookmarkStart w:id="109" w:name="sub_45"/>
      <w:bookmarkEnd w:id="108"/>
      <w:bookmarkEnd w:id="109"/>
      <w:r>
        <w:rPr>
          <w:rFonts w:cs="Arial" w:ascii="Arial" w:hAnsi="Arial"/>
          <w:sz w:val="20"/>
          <w:szCs w:val="20"/>
        </w:rPr>
        <w:t>4.5. Для проведения физико-механических испытаний изготовляют образцы и изделия без покровного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45"/>
      <w:bookmarkStart w:id="111" w:name="sub_46"/>
      <w:bookmarkEnd w:id="110"/>
      <w:bookmarkEnd w:id="111"/>
      <w:r>
        <w:rPr>
          <w:rFonts w:cs="Arial" w:ascii="Arial" w:hAnsi="Arial"/>
          <w:sz w:val="20"/>
          <w:szCs w:val="20"/>
        </w:rPr>
        <w:t>4.6. Плотность, прочность на сжатие при 10%-ной линейной деформации, предел прочности при изгибе, сорбционное увлажнение определяют по ГОСТ 17177-87.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46"/>
      <w:bookmarkStart w:id="113" w:name="sub_461"/>
      <w:bookmarkEnd w:id="112"/>
      <w:bookmarkEnd w:id="113"/>
      <w:r>
        <w:rPr>
          <w:rFonts w:cs="Arial" w:ascii="Arial" w:hAnsi="Arial"/>
          <w:sz w:val="20"/>
          <w:szCs w:val="20"/>
        </w:rPr>
        <w:t>4.6.1. Для определения плотности используют три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61"/>
      <w:bookmarkStart w:id="115" w:name="sub_462"/>
      <w:bookmarkEnd w:id="114"/>
      <w:bookmarkEnd w:id="115"/>
      <w:r>
        <w:rPr>
          <w:rFonts w:cs="Arial" w:ascii="Arial" w:hAnsi="Arial"/>
          <w:sz w:val="20"/>
          <w:szCs w:val="20"/>
        </w:rPr>
        <w:t>4.6.2. Для определения прочности на сжатие при 10%-ной линейной деформации, предела прочности при изгибе из трех изделий выпиливают по три образца: один из середины и два на расстоянии 50 мм от края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462"/>
      <w:bookmarkEnd w:id="116"/>
      <w:r>
        <w:rPr>
          <w:rFonts w:cs="Arial" w:ascii="Arial" w:hAnsi="Arial"/>
          <w:sz w:val="20"/>
          <w:szCs w:val="20"/>
        </w:rPr>
        <w:t>Для определения сорбционного увлажнения из середины трех изделий выпиливают по одному образцу и выдерживают их в эксикаторе 24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имеют форму куба с размером ребра, равным толщине изделия, но не более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Уплотненный верхний слой с образцов удаляют.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высушивают до постоянной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47"/>
      <w:bookmarkEnd w:id="117"/>
      <w:r>
        <w:rPr>
          <w:rFonts w:cs="Arial" w:ascii="Arial" w:hAnsi="Arial"/>
          <w:sz w:val="20"/>
          <w:szCs w:val="20"/>
        </w:rPr>
        <w:t>4.7. Теплопроводность определяют по ГОСТ 7076-87.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47"/>
      <w:bookmarkEnd w:id="118"/>
      <w:r>
        <w:rPr>
          <w:rFonts w:cs="Arial" w:ascii="Arial" w:hAnsi="Arial"/>
          <w:sz w:val="20"/>
          <w:szCs w:val="20"/>
        </w:rPr>
        <w:t>Для определения теплопроводности изготовляют три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48"/>
      <w:bookmarkEnd w:id="119"/>
      <w:r>
        <w:rPr>
          <w:rFonts w:cs="Arial" w:ascii="Arial" w:hAnsi="Arial"/>
          <w:sz w:val="20"/>
          <w:szCs w:val="20"/>
        </w:rPr>
        <w:t>4.8. Линейную температурную усадку определяют по ГОСТ 20989-75.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48"/>
      <w:bookmarkEnd w:id="120"/>
      <w:r>
        <w:rPr>
          <w:rFonts w:cs="Arial" w:ascii="Arial" w:hAnsi="Arial"/>
          <w:sz w:val="20"/>
          <w:szCs w:val="20"/>
        </w:rPr>
        <w:t>Для определения линейной температурной усадки из середины трех изделий одной марки выпиливают по одному образцу в форме прямоугольника размером [(200X50) +-1] мм и толщиной, равной толщине изделия, но не более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Режим испытаний: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марки 75-130°С;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марки 100-150°С.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определения округляют до 0,1%.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49"/>
      <w:bookmarkEnd w:id="121"/>
      <w:r>
        <w:rPr>
          <w:rFonts w:cs="Arial" w:ascii="Arial" w:hAnsi="Arial"/>
          <w:sz w:val="20"/>
          <w:szCs w:val="20"/>
        </w:rPr>
        <w:t>4.9. Кислотное число определяют по ГОСТ 17177-87.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49"/>
      <w:bookmarkStart w:id="123" w:name="sub_410"/>
      <w:bookmarkEnd w:id="122"/>
      <w:bookmarkEnd w:id="123"/>
      <w:r>
        <w:rPr>
          <w:rFonts w:cs="Arial" w:ascii="Arial" w:hAnsi="Arial"/>
          <w:sz w:val="20"/>
          <w:szCs w:val="20"/>
        </w:rPr>
        <w:t>4.10. Горючесть определяют по ГОСТ 12.1.044-84.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410"/>
      <w:bookmarkStart w:id="125" w:name="sub_410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6" w:name="sub_5"/>
      <w:bookmarkEnd w:id="126"/>
      <w:r>
        <w:rPr>
          <w:rFonts w:cs="Arial" w:ascii="Arial" w:hAnsi="Arial"/>
          <w:b/>
          <w:bCs/>
          <w:sz w:val="20"/>
          <w:szCs w:val="20"/>
        </w:rPr>
        <w:t>5. Упаковка,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7" w:name="sub_5"/>
      <w:bookmarkStart w:id="128" w:name="sub_5"/>
      <w:bookmarkEnd w:id="1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1"/>
      <w:bookmarkEnd w:id="129"/>
      <w:r>
        <w:rPr>
          <w:rFonts w:cs="Arial" w:ascii="Arial" w:hAnsi="Arial"/>
          <w:sz w:val="20"/>
          <w:szCs w:val="20"/>
        </w:rPr>
        <w:t>5.1. Теплоизоляционные изделия поставляют упакованными в транспортные пакеты или в неупакованном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1"/>
      <w:bookmarkEnd w:id="130"/>
      <w:r>
        <w:rPr>
          <w:rFonts w:cs="Arial" w:ascii="Arial" w:hAnsi="Arial"/>
          <w:sz w:val="20"/>
          <w:szCs w:val="20"/>
        </w:rPr>
        <w:t>Транспортные пакеты формируют из неупакованных изделий при помощи одноразовых средств пакетирования (обвязок).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Обвязки должны быть изготовлены по ГОСТ 21650-76 из стальной упаковочной ленты сечением не менее 0,3X15 мм по ГОСТ 3560-73, алюминиевой ленты сечением не менее 0,3X15 мм по нормативно-технической документации, утвержденной в установленном порядке, или других упаковочных средств, по качеству не ниже указанных.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Каждый пакет должен содержать изделия одного вида, марки и размеров. Масса каждого пакета должна быть не более 15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 формирования изделий в пакеты - по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сформированного пакета должны быть,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ширина - до 1000;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высота - до 900;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длина - до 2000.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2"/>
      <w:bookmarkEnd w:id="131"/>
      <w:r>
        <w:rPr>
          <w:rFonts w:cs="Arial" w:ascii="Arial" w:hAnsi="Arial"/>
          <w:sz w:val="20"/>
          <w:szCs w:val="20"/>
        </w:rPr>
        <w:t>5.2. Транспортную маркировку следует выполнять в соответствии с требованиями ГОСТ 14192-77.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52"/>
      <w:bookmarkStart w:id="133" w:name="sub_52"/>
      <w:bookmarkEnd w:id="1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4" w:name="sub_189084364"/>
      <w:bookmarkEnd w:id="134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5" w:name="sub_189084364"/>
      <w:bookmarkStart w:id="136" w:name="sub_189084364"/>
      <w:bookmarkEnd w:id="13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53"/>
      <w:bookmarkEnd w:id="137"/>
      <w:r>
        <w:rPr>
          <w:rFonts w:cs="Arial" w:ascii="Arial" w:hAnsi="Arial"/>
          <w:sz w:val="20"/>
          <w:szCs w:val="20"/>
        </w:rPr>
        <w:t>5.3. На каждый пакет наносят маркировку, выполненную в соответствии с требованиями ГОСТ 25880-83 и содержащую: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53"/>
      <w:bookmarkEnd w:id="138"/>
      <w:r>
        <w:rPr>
          <w:rFonts w:cs="Arial" w:ascii="Arial" w:hAnsi="Arial"/>
          <w:sz w:val="20"/>
          <w:szCs w:val="20"/>
        </w:rPr>
        <w:t>1) наименование предприятия-изготовителя или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наименование и обозначение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количество упакованных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массу транспортного пакета;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габаритные размеры транспортного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каждое неупакованное изделие должна быть нанесена маркировка, содержащая: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наименование предприятия-изготовителя или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наименование и обозначение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дату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 и место нанесения маркировки - по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54"/>
      <w:bookmarkEnd w:id="139"/>
      <w:r>
        <w:rPr>
          <w:rFonts w:cs="Arial" w:ascii="Arial" w:hAnsi="Arial"/>
          <w:sz w:val="20"/>
          <w:szCs w:val="20"/>
        </w:rPr>
        <w:t>5.4. Теплоизоляционные изделия транспортируют железнодорожным и автомобильным транспортом в крытых транспортных средствах в соответствии с правилами перевозки, действующими на каждом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54"/>
      <w:bookmarkEnd w:id="140"/>
      <w:r>
        <w:rPr>
          <w:rFonts w:cs="Arial" w:ascii="Arial" w:hAnsi="Arial"/>
          <w:sz w:val="20"/>
          <w:szCs w:val="20"/>
        </w:rPr>
        <w:t>Погрузку изделий в железнодорожные вагоны следует проводить в соответствии с требованиями "Технических условий погрузки и крепления грузов", утвержденными МПС.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55"/>
      <w:bookmarkEnd w:id="141"/>
      <w:r>
        <w:rPr>
          <w:rFonts w:cs="Arial" w:ascii="Arial" w:hAnsi="Arial"/>
          <w:sz w:val="20"/>
          <w:szCs w:val="20"/>
        </w:rPr>
        <w:t>5.5. Для транспортирования по железной дороге изделия поставляют сформированными в пакеты.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55"/>
      <w:bookmarkEnd w:id="142"/>
      <w:r>
        <w:rPr>
          <w:rFonts w:cs="Arial" w:ascii="Arial" w:hAnsi="Arial"/>
          <w:sz w:val="20"/>
          <w:szCs w:val="20"/>
        </w:rPr>
        <w:t>Транспортирование изделий пакетами должно соответствовать требованиям ГОСТ 21929-76.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Отправка изделий по железной дороге - повагонная. Вагон загружают следующим способом: нижний ярус изделий формируют из вертикально устанавливаемых пакетов, последующие ярусы заполняют горизонтально уложенными пакетами. Вагон догружают до полной вместимости неупакованными изделиями.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56"/>
      <w:bookmarkEnd w:id="143"/>
      <w:r>
        <w:rPr>
          <w:rFonts w:cs="Arial" w:ascii="Arial" w:hAnsi="Arial"/>
          <w:sz w:val="20"/>
          <w:szCs w:val="20"/>
        </w:rPr>
        <w:t>5.6. Автомобильным транспортом изделия транспортируют в упакованном или неупакованном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56"/>
      <w:bookmarkStart w:id="145" w:name="sub_57"/>
      <w:bookmarkEnd w:id="144"/>
      <w:bookmarkEnd w:id="145"/>
      <w:r>
        <w:rPr>
          <w:rFonts w:cs="Arial" w:ascii="Arial" w:hAnsi="Arial"/>
          <w:sz w:val="20"/>
          <w:szCs w:val="20"/>
        </w:rPr>
        <w:t>5.7. Отправку изделий в районы Крайнего Севера и труднодоступные районы осуществляют в соответствии с требованиями ГОСТ 15846-79, при этом изделия упаковывают в деревянную тару: ящики типа I - по ГОСТ 2991-85, ящики проволокоармированные типа II - по ГОСТ 11002-80.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57"/>
      <w:bookmarkStart w:id="147" w:name="sub_58"/>
      <w:bookmarkEnd w:id="146"/>
      <w:bookmarkEnd w:id="147"/>
      <w:r>
        <w:rPr>
          <w:rFonts w:cs="Arial" w:ascii="Arial" w:hAnsi="Arial"/>
          <w:sz w:val="20"/>
          <w:szCs w:val="20"/>
        </w:rPr>
        <w:t>5.8. Изделия следует хранить в крытых складах. Допускается хранить изделия под навесом, защищающим их от воздействия атмосферных осадков и солнечных лучей. При хранении под навесом изделия должны быть уложены на подкладке.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58"/>
      <w:bookmarkStart w:id="149" w:name="sub_59"/>
      <w:bookmarkEnd w:id="148"/>
      <w:bookmarkEnd w:id="149"/>
      <w:r>
        <w:rPr>
          <w:rFonts w:cs="Arial" w:ascii="Arial" w:hAnsi="Arial"/>
          <w:sz w:val="20"/>
          <w:szCs w:val="20"/>
        </w:rPr>
        <w:t>5.9. Изделия при хранении на складе предприятия-изготовителя и потребителя должны быть уложены в штабель раздельно по видам, маркам и размерам.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59"/>
      <w:bookmarkEnd w:id="150"/>
      <w:r>
        <w:rPr>
          <w:rFonts w:cs="Arial" w:ascii="Arial" w:hAnsi="Arial"/>
          <w:sz w:val="20"/>
          <w:szCs w:val="20"/>
        </w:rPr>
        <w:t>Способ укладки изделий в штабель должен обеспечивать его устойчивое положение при хранении и разборке. Высота штабеля не должна превышать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Разд. 3-5. 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1" w:name="sub_6"/>
      <w:bookmarkEnd w:id="151"/>
      <w:r>
        <w:rPr>
          <w:rFonts w:cs="Arial" w:ascii="Arial" w:hAnsi="Arial"/>
          <w:b/>
          <w:bCs/>
          <w:sz w:val="20"/>
          <w:szCs w:val="20"/>
        </w:rPr>
        <w:t>6.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2" w:name="sub_6"/>
      <w:bookmarkStart w:id="153" w:name="sub_6"/>
      <w:bookmarkEnd w:id="15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61"/>
      <w:bookmarkEnd w:id="154"/>
      <w:r>
        <w:rPr>
          <w:rFonts w:cs="Arial" w:ascii="Arial" w:hAnsi="Arial"/>
          <w:sz w:val="20"/>
          <w:szCs w:val="20"/>
        </w:rPr>
        <w:t>6.1. Изготовитель должен гарантировать соответствие теплоизоляционных изделий требованиям настоящего стандарта при соблюдении условий транспортирования и хранения, установленных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61"/>
      <w:bookmarkStart w:id="156" w:name="sub_62"/>
      <w:bookmarkEnd w:id="155"/>
      <w:bookmarkEnd w:id="156"/>
      <w:r>
        <w:rPr>
          <w:rFonts w:cs="Arial" w:ascii="Arial" w:hAnsi="Arial"/>
          <w:sz w:val="20"/>
          <w:szCs w:val="20"/>
        </w:rPr>
        <w:t>6.2. (Исключен,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62"/>
      <w:bookmarkStart w:id="158" w:name="sub_63"/>
      <w:bookmarkEnd w:id="157"/>
      <w:bookmarkEnd w:id="158"/>
      <w:r>
        <w:rPr>
          <w:rFonts w:cs="Arial" w:ascii="Arial" w:hAnsi="Arial"/>
          <w:sz w:val="20"/>
          <w:szCs w:val="20"/>
        </w:rPr>
        <w:t>6.3. Гарантийный срок хранения - 12 мес с момента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63"/>
      <w:bookmarkEnd w:id="159"/>
      <w:r>
        <w:rPr>
          <w:rFonts w:cs="Arial" w:ascii="Arial" w:hAnsi="Arial"/>
          <w:sz w:val="20"/>
          <w:szCs w:val="20"/>
        </w:rPr>
        <w:t>При истечении гарантийного срока хранения изделия могут быть использованы по назначению после предварительной проверки их внешнего вида (наличие трещин, сколов, вмятин), правильности геометрической формы, плотности, прочности на сжатие при 10%-ной линейной деформации и предела прочности при изгибе на соответствие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0" w:name="sub_1000"/>
      <w:bookmarkEnd w:id="160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1" w:name="sub_1000"/>
      <w:bookmarkEnd w:id="161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теплоизоляционных│      Код ОКП      │ Контрольное число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│  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Цилиндры марки 75             │   57 6869 7001    │         03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Цилиндры марки 100            │   57 6869 7002    │         02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Полуцилиндры марки 75         │   57 6869 7003    │         01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Полуцилиндры марки 100        │   57 5869 7004    │         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Сегменты 1/3 марки 75         │   57 6869 7005    │         10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Сегменты 1/3 марки 100        │   57 6869 7006    │         09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Сегменты 1/4 марки 75         │   57 6869 7007    │         08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Сегменты 1/4 марки 100        │   57 6869 7008    │         07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Отводы марки 75               │   57 6869 7017    │         06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Отводы марки 100              │   57 6869 7018    │         05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2007-02-27T14:40:00Z</dcterms:created>
  <dc:creator>VIKTOR</dc:creator>
  <dc:description/>
  <dc:language>ru-RU</dc:language>
  <cp:lastModifiedBy>VIKTOR</cp:lastModifiedBy>
  <dcterms:modified xsi:type="dcterms:W3CDTF">2007-03-28T07:26:00Z</dcterms:modified>
  <cp:revision>3</cp:revision>
  <dc:subject/>
  <dc:title/>
</cp:coreProperties>
</file>