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22247-96</w:t>
        <w:br/>
        <w:t>"Насосы центробежные консольные для воды. Основные параметры и размеры. Требования безопасности. Методы контроля"</w:t>
        <w:br/>
        <w:t>(введен в действие постановлением Госстандарта РФ от 6 февраля 1997 г. N 37)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Centrifugal and sectionpumps for handling water.parameters and dimensions.requirements. Control methods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1997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22247-85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центробежные консольные насосы для воды (далее - насосы) с подачей от 5 до 400 м3/ч (от 1,4 до 111 л/с) и напором от 10 до 90 м, предназначенные для перекачивания в стационарных условиях воды (кроме морской) с рН 6-9, содержащей механические примеси не более 0,1% по объему и размером частиц не более 0,2 мм, и устанавливает основные параметры и размеры насосов. Допускается перекачивание других жидкостей, сходных с водой по плотности, вязкости и химической активности.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Насосы с одинарным сальниковым, торцовым сальниковым и одинарным торцовым механическим уплотнениями вала применяют для перекачивания воды температурой от 0 до 85°С и при отсутствии вакуума на всасывании; насосы с двойным сальниковым уплотнением вала - для перекачивания воды температурой от 0 до 105°С, а также при вакууме на всасывании.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Обязательные требования к качеству продукции, обеспечивающие ее безопасность для жизни, здоровья и имущества населения, охрану окружающей среды, изложены в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разделах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">
        <w:r>
          <w:rPr>
            <w:rStyle w:val="Style15"/>
            <w:rFonts w:cs="Arial" w:ascii="Arial" w:hAnsi="Arial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">
        <w:r>
          <w:rPr>
            <w:rStyle w:val="Style15"/>
            <w:rFonts w:cs="Arial" w:ascii="Arial" w:hAnsi="Arial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может быть использован при сертификации продукции.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12.0.003-74 (СТ СЭВ 790-77) ССБТ. Опасные и вредные производственные факторы. Классификация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12.1.003-83 ССБТ. Шум.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12.1.012-90 ССБТ. Вибрационная безопасность.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12.1.030-81 ССБТ. Электробезопасность. Защитное заземление, зануление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12.2.007.0-75 ССБТ. Изделия электротехнические. Общие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12.2.062-81 (СТ СЭВ 2696-80) ССБТ. Оборудование производственное. Ограждения защитные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12.4.026-76 ССБТ. Цвета сигнальные и знаки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6134-87 Насосы динамические.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12815-80 (СТ СЭВ 3249-81 - СТ СЭВ 3251-81) Фланцы арматуры, соединительных частей и трубопроводов на Р_у от 0,1 до 20,0 МПа (от 1 до 200 кгс/см2). Типы. Присоединительные размеры и размеры уплотнительных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материалов, реагентов и малогабаритных очистных устройств, разрешенных Госкомитетом санитарно-эпидемиологического надзора Российской Федерации для применения в практике хозяйственно-питьевого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sz w:val="20"/>
          <w:szCs w:val="20"/>
        </w:rPr>
        <w:t>3 Конструктивные исполнения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Насосы могут быть следующих конструктивных исполнений: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- консольные горизонтальные;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КМ - моноблочные горизонтальные;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КМП - моноблочные повысительные горизонтальные (для работы с повышенным давлением на входе);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КМЛ - моноблочные линейные вертикальные (с расположением осей всасывающего и напорного патрубков в линию).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4"/>
      <w:bookmarkEnd w:id="9"/>
      <w:r>
        <w:rPr>
          <w:rFonts w:cs="Arial" w:ascii="Arial" w:hAnsi="Arial"/>
          <w:b/>
          <w:bCs/>
          <w:sz w:val="20"/>
          <w:szCs w:val="20"/>
        </w:rPr>
        <w:t>4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4"/>
      <w:bookmarkStart w:id="11" w:name="sub_4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1"/>
      <w:bookmarkEnd w:id="12"/>
      <w:r>
        <w:rPr>
          <w:rFonts w:cs="Arial" w:ascii="Arial" w:hAnsi="Arial"/>
          <w:sz w:val="20"/>
          <w:szCs w:val="20"/>
        </w:rPr>
        <w:t>4.1 Допускаемое избыточное давление перекачиваемой жидкости на входе в консольные насосы с сальниковым уплотнением, моноблочные горизонтальные и линейные насосы не должно быть более 0,35 МПа (3,5 кг/см2), а на входе в консольные горизонтальные с торцовым уплотнением и повысительные насосы - 0,6 МПа (6,0 кг/см2).</w:t>
      </w:r>
    </w:p>
    <w:p>
      <w:pPr>
        <w:pStyle w:val="Normal"/>
        <w:autoSpaceDE w:val="false"/>
        <w:ind w:firstLine="720"/>
        <w:jc w:val="both"/>
        <w:rPr/>
      </w:pPr>
      <w:bookmarkStart w:id="13" w:name="sub_41"/>
      <w:bookmarkStart w:id="14" w:name="sub_42"/>
      <w:bookmarkEnd w:id="13"/>
      <w:bookmarkEnd w:id="14"/>
      <w:r>
        <w:rPr>
          <w:rFonts w:cs="Arial" w:ascii="Arial" w:hAnsi="Arial"/>
          <w:sz w:val="20"/>
          <w:szCs w:val="20"/>
        </w:rPr>
        <w:t xml:space="preserve">4.2 Номинальные значения основных параметров консольных горизонтальных насосов приведены в </w:t>
      </w:r>
      <w:hyperlink w:anchor="sub_4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 xml:space="preserve">, моноблочных горизонтальных насосов - в </w:t>
      </w:r>
      <w:hyperlink w:anchor="sub_42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 xml:space="preserve">, повысительных насосов - в </w:t>
      </w:r>
      <w:hyperlink w:anchor="sub_42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 xml:space="preserve">, линейных насосов - в </w:t>
      </w:r>
      <w:hyperlink w:anchor="sub_42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2"/>
      <w:bookmarkEnd w:id="15"/>
      <w:r>
        <w:rPr>
          <w:rFonts w:cs="Arial" w:ascii="Arial" w:hAnsi="Arial"/>
          <w:sz w:val="20"/>
          <w:szCs w:val="20"/>
        </w:rPr>
        <w:t>Значения основных параметров насосов являются рекомендуемыми.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421"/>
      <w:bookmarkEnd w:id="16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421"/>
      <w:bookmarkStart w:id="18" w:name="sub_421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┌───────────────┬──────────┬───────────┬────────┬───────────┬───────────┐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   │Подача Q, │Напор Н, м │Частота │Допускаемый│   КПД,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насоса     │м3/ч (л/с)│           │вращения│кавитацион-│     %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n, с(-1)│ный запас,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(об/мин)│     м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├───────────────┼──────────┼───────────┼────────┼───────────┼───────────┤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50-32-125    │   12,5   │    20     │   48   │    3,5    │    55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(3,47)  │           │ (2900)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├───────────────┼──────────┼───────────┤        ├───────────┼───────────┤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65-50-125    │    25    │    20     │        │    3,8    │    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(6,95)  ├───────────┤        │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65-50-160    │          │    32     │        │           │    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├───────────────┼──────────┼───────────┤        ├───────────┼───────────┤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80-65-160    │    50    │    32     │        │    4,0    │    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(13,90)  ├───────────┤        ├───────────┼───────────┤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80-50-200    │          │    50     │        │    3,5    │    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├───────────────┼──────────┼───────────┤        ├───────────┼───────────┤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100-80-125   │   100    │    20     │        │    4,5    │    74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(27,80)  ├───────────┤        │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100-80-160   │          │    32     │        │           │    73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     ├───────────┤        │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100-65-200   │          │    50     │        │           │    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     ├───────────┤        │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100-65-250   │          │    80     │        │           │    67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├───────────────┼──────────┼───────────┼────────┼───────────┼───────────┤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150-125-250  │   200    │    20     │   24   │    4,2    │    78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(55,6)  ├───────────┤ (1450) ├───────────┼───────────┤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150-125-315  │          │    32     │        │    4,0    │    76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├───────────────┼──────────┼───────────┤        ├───────────┼───────────┤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200-150-250  │   315    │    20     │        │    4,2    │    79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(87,5)  ├───────────┤        │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200-150-315  │          │    32     │        │           │    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└───────────────┴──────────┴───────────┴────────┴───────────┴───────────┘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422"/>
      <w:bookmarkEnd w:id="19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422"/>
      <w:bookmarkStart w:id="21" w:name="sub_422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┌───────────────┬──────────┬───────────┬────────┬───────────┬───────────┐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   │Подача Q, │Напор Н, м │Частота │Допускаемый│   КПД,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насоса     │м3/ч (л/с)│           │вращения│кавитацион-│     %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n, c(-1)│ный запас,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(об/мин)│     м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├───────────────┼──────────┼───────────┼────────┼───────────┼───────────┤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50-32-125   │   12,5   │    20     │   48   │    3,5    │    55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(3,47)  │           │ (2900)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├───────────────┼──────────┤           │        ├───────────┼───────────┤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65-50-125   │25 (6,95) │           │        │    3,8    │    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     ├───────────┤        │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65-50-160   │          │    32     │        │           │    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├───────────────┼──────────┤           │        ├───────────┼───────────┤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80-65-160   │50 (13,90)│           │        │    4,0    │    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│           │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├───────────────┤          ├───────────┤        ├───────────┼───────────┤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80-50-200   │          │    50     │        │    3,5    │    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├───────────────┼──────────┼───────────┤        ├───────────┼───────────┤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100-80-160  │   100    │    32     │        │    4,5    │    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(27,80)  ├───────────┤        │           ├───────────┤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100-65-200  │          │    50     │        │           │    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├───────────────┼──────────┼───────────┼────────┼───────────┼───────────┤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150-125-250 │200 (55,6)│    20     │   24   │    4,2    │    78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├───────────────┤          ├───────────┤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(1450) ├───────────┼───────────┤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150-125-315 │          │    32     │        │    4,0    │    76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├───────────────┴──────────┴───────────┴────────┴───────────┴───────────┤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Значения КПД приведены для насосной части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423"/>
      <w:bookmarkEnd w:id="22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423"/>
      <w:bookmarkStart w:id="24" w:name="sub_423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┌─────────────────┬─────────────┬────────────┬─────────────┬────────────┐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 насоса│  Подача Q,  │ Напор H, м │   Частота   │   КПД,%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 (л/с)  │            │ вращения n,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с(-1)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(об/мин)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КМП 40-25-160    │ 6,3 (1,75)  │     32     │  48 (2900)  │     35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├─────────────────┼─────────────┼────────────┤             ├────────────┤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КМП 50-32-200    │ 12,5 (3,47) │     50     │             │     39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├─────────────────┼─────────────┼────────────┤             ├────────────┤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КМП 65-50-160    │  25 (6,95)  │     32     │             │     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├─────────────────┤             ├────────────┤             ├────────────┤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КМП 65-40-200    │             │     50     │             │     52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├─────────────────┴─────────────┴────────────┴─────────────┴────────────┤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Значения КПД приведены для насосной части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424"/>
      <w:bookmarkEnd w:id="25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424"/>
      <w:bookmarkStart w:id="27" w:name="sub_424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┌───────────────────┬────────────┬────────┬─────────┬────────┬──────────┐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 насоса │ Подача Q,  │Напор H,│ Частота │Допуска-│   КПД,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 (л/с) │   м    │вращения │  емый  │    %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n, с(-1) │кавита-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(об/мин) │ционный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запас, м│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50-50-160      │12,5 (3,47) │   32   │48 (2900)│  3,5   │    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├───────────────────┼────────────┤        │         ├────────┼──────────┤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65-65-160      │ 25 (6,95)  │        │         │  3,8   │    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├───────────────────┼────────────┤        │         ├────────┼──────────┤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80-80-160      │ 50 (13,90) │        │         │  4,3   │    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├───────────────────┼────────────┼────────┼─────────┼────────┼──────────┤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65-65-200      │ 25 (6,95)  │  12,5  │24 (1450)│  4,0   │    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├───────────────────┼────────────┤        │         │        ├──────────┤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80-80-200      │ 50 (13,90) │        │         │        │    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├───────────────────┼────────────┤        │         │        ├──────────┤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125-125-200    │100 (27,80) │        │         │        │    68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├───────────────────┴────────────┴────────┴─────────┴────────┴──────────┤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Значения КПД приведены для насосной части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3"/>
      <w:bookmarkEnd w:id="28"/>
      <w:r>
        <w:rPr>
          <w:rFonts w:cs="Arial" w:ascii="Arial" w:hAnsi="Arial"/>
          <w:sz w:val="20"/>
          <w:szCs w:val="20"/>
        </w:rPr>
        <w:t>4.3 Область работы насосов приведена на рисунке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3"/>
      <w:bookmarkEnd w:id="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7939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431"/>
      <w:bookmarkEnd w:id="30"/>
      <w:r>
        <w:rPr>
          <w:rFonts w:cs="Arial" w:ascii="Arial" w:hAnsi="Arial"/>
          <w:sz w:val="20"/>
          <w:szCs w:val="20"/>
        </w:rPr>
        <w:t>"Рис. 1 "Область работы центробежных консольных насосов"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31"/>
      <w:bookmarkStart w:id="32" w:name="sub_44"/>
      <w:bookmarkEnd w:id="31"/>
      <w:bookmarkEnd w:id="32"/>
      <w:r>
        <w:rPr>
          <w:rFonts w:cs="Arial" w:ascii="Arial" w:hAnsi="Arial"/>
          <w:sz w:val="20"/>
          <w:szCs w:val="20"/>
        </w:rPr>
        <w:t>4.4 По заказу потребителя насосы могут быть также изготовлены с одним из вариантов обточки рабочего колеса по внешнему диаметру, обеспечивающим работу насоса в средней части поля Q-Н - вариант "а", или на нижней границе поля Q-H - вариант "б".</w:t>
      </w:r>
    </w:p>
    <w:p>
      <w:pPr>
        <w:pStyle w:val="Normal"/>
        <w:autoSpaceDE w:val="false"/>
        <w:ind w:firstLine="720"/>
        <w:jc w:val="both"/>
        <w:rPr/>
      </w:pPr>
      <w:bookmarkStart w:id="33" w:name="sub_44"/>
      <w:bookmarkStart w:id="34" w:name="sub_45"/>
      <w:bookmarkEnd w:id="33"/>
      <w:bookmarkEnd w:id="34"/>
      <w:r>
        <w:rPr>
          <w:rFonts w:cs="Arial" w:ascii="Arial" w:hAnsi="Arial"/>
          <w:sz w:val="20"/>
          <w:szCs w:val="20"/>
        </w:rPr>
        <w:t xml:space="preserve">4.5 Производственные отклонения значений напора, приведенных в </w:t>
      </w:r>
      <w:hyperlink w:anchor="sub_4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таблицах 1-4</w:t>
        </w:r>
      </w:hyperlink>
      <w:r>
        <w:rPr>
          <w:rFonts w:cs="Arial" w:ascii="Arial" w:hAnsi="Arial"/>
          <w:sz w:val="20"/>
          <w:szCs w:val="20"/>
        </w:rPr>
        <w:t>, составляют +7 -5%.</w:t>
      </w:r>
    </w:p>
    <w:p>
      <w:pPr>
        <w:pStyle w:val="Normal"/>
        <w:autoSpaceDE w:val="false"/>
        <w:ind w:firstLine="720"/>
        <w:jc w:val="both"/>
        <w:rPr/>
      </w:pPr>
      <w:bookmarkStart w:id="35" w:name="sub_45"/>
      <w:bookmarkStart w:id="36" w:name="sub_46"/>
      <w:bookmarkEnd w:id="35"/>
      <w:bookmarkEnd w:id="36"/>
      <w:r>
        <w:rPr>
          <w:rFonts w:cs="Arial" w:ascii="Arial" w:hAnsi="Arial"/>
          <w:sz w:val="20"/>
          <w:szCs w:val="20"/>
        </w:rPr>
        <w:t xml:space="preserve">4.6 При применении привода с частотой вращения, превышающей номинальную, насосы изготовляют с рабочими колесами, обеспечивающими подачу и напор в соответствии с приведенными в </w:t>
      </w:r>
      <w:hyperlink w:anchor="sub_4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таблицах 1-4</w:t>
        </w:r>
      </w:hyperlink>
      <w:r>
        <w:rPr>
          <w:rFonts w:cs="Arial" w:ascii="Arial" w:hAnsi="Arial"/>
          <w:sz w:val="20"/>
          <w:szCs w:val="20"/>
        </w:rPr>
        <w:t>. Превышение частоты вращения допускается не более 20%.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6"/>
      <w:bookmarkEnd w:id="37"/>
      <w:r>
        <w:rPr>
          <w:rFonts w:cs="Arial" w:ascii="Arial" w:hAnsi="Arial"/>
          <w:sz w:val="20"/>
          <w:szCs w:val="20"/>
        </w:rPr>
        <w:t>Допускается эксплуатация насосов конструктивного исполнения К с приводом с пониженной частотой вращения, при этом необходим соответствующий пересчет значений параметров насосов.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7"/>
      <w:bookmarkEnd w:id="38"/>
      <w:r>
        <w:rPr>
          <w:rFonts w:cs="Arial" w:ascii="Arial" w:hAnsi="Arial"/>
          <w:sz w:val="20"/>
          <w:szCs w:val="20"/>
        </w:rPr>
        <w:t>4.7 Направление вращения насосов, если смотреть со стороны привода, - по часовой стрелке.</w:t>
      </w:r>
    </w:p>
    <w:p>
      <w:pPr>
        <w:pStyle w:val="Normal"/>
        <w:autoSpaceDE w:val="false"/>
        <w:ind w:firstLine="720"/>
        <w:jc w:val="both"/>
        <w:rPr/>
      </w:pPr>
      <w:bookmarkStart w:id="39" w:name="sub_47"/>
      <w:bookmarkStart w:id="40" w:name="sub_48"/>
      <w:bookmarkEnd w:id="39"/>
      <w:bookmarkEnd w:id="40"/>
      <w:r>
        <w:rPr>
          <w:rFonts w:cs="Arial" w:ascii="Arial" w:hAnsi="Arial"/>
          <w:sz w:val="20"/>
          <w:szCs w:val="20"/>
        </w:rPr>
        <w:t xml:space="preserve">4.8 Размеры насосов конструктивного исполнения К приведены на </w:t>
      </w:r>
      <w:hyperlink w:anchor="sub_481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2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48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5</w:t>
        </w:r>
      </w:hyperlink>
      <w:r>
        <w:rPr>
          <w:rFonts w:cs="Arial" w:ascii="Arial" w:hAnsi="Arial"/>
          <w:sz w:val="20"/>
          <w:szCs w:val="20"/>
        </w:rPr>
        <w:t xml:space="preserve">, исполнений КМ и КМП - на </w:t>
      </w:r>
      <w:hyperlink w:anchor="sub_482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3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48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6</w:t>
        </w:r>
      </w:hyperlink>
      <w:r>
        <w:rPr>
          <w:rFonts w:cs="Arial" w:ascii="Arial" w:hAnsi="Arial"/>
          <w:sz w:val="20"/>
          <w:szCs w:val="20"/>
        </w:rPr>
        <w:t xml:space="preserve">, исполнения КМЛ - на </w:t>
      </w:r>
      <w:hyperlink w:anchor="sub_483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рисунке 4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486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8"/>
      <w:bookmarkEnd w:id="4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4893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" w:name="sub_481"/>
      <w:bookmarkEnd w:id="42"/>
      <w:r>
        <w:rPr>
          <w:rFonts w:cs="Arial" w:ascii="Arial" w:hAnsi="Arial"/>
          <w:sz w:val="20"/>
          <w:szCs w:val="20"/>
        </w:rPr>
        <w:t>"Рис. 2. "Размеры насосов конструктивного исполнения 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481"/>
      <w:bookmarkStart w:id="44" w:name="sub_481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Размеры фланцев насосов - по ГОСТ 12815 на Р_у 1 МПа (10 кгс/см2)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52399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5" w:name="sub_482"/>
      <w:bookmarkEnd w:id="45"/>
      <w:r>
        <w:rPr>
          <w:rFonts w:cs="Arial" w:ascii="Arial" w:hAnsi="Arial"/>
          <w:sz w:val="20"/>
          <w:szCs w:val="20"/>
        </w:rPr>
        <w:t>"Рис. 3. Размеры насосов конструктивного исполнения КМ и КМП"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482"/>
      <w:bookmarkStart w:id="47" w:name="sub_482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Размеры фланцев насосов - по ГОСТ 12815 на 1 МПа (10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73799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" w:name="sub_483"/>
      <w:bookmarkEnd w:id="48"/>
      <w:r>
        <w:rPr>
          <w:rFonts w:cs="Arial" w:ascii="Arial" w:hAnsi="Arial"/>
          <w:sz w:val="20"/>
          <w:szCs w:val="20"/>
        </w:rPr>
        <w:t>"Рис. 4. Размеры насосов конструктивного исполнения КМЛ"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483"/>
      <w:bookmarkStart w:id="50" w:name="sub_483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Размеры фланцев насосов - по ГОСТ 12815 на Р_у 1 МПа (10 кгс/см2).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484"/>
      <w:bookmarkEnd w:id="51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484"/>
      <w:bookmarkStart w:id="53" w:name="sub_484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┬────┬────┬─────┬────┬────┬─────┬────┬────┬────┬─────┬────┬────┬─────┬────┬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 насоса│  D  │D_1 │ а  │  f  │h_1 │h_2 │  b  │m_1 │m_2 │n_1 │ n_2 │n_3 │ w  │ s_1 │s_2 │ d  │  l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┼────┼─────┼────┼────┼─────┼────┼────┼────┼─────┼────┼────┼─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50-32-125      │ 50  │ 32 │ 80 │ 385 │112 │140 │ 50  │100 │ 70 │190 │ 140 │110 │285 │ 14  │ 14 │ 24 │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┼────┼─────┼────┼────┼─────┼────┼────┼────┼─────┼────┼────┼─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65-50-125      │ 65  │ 50 │ 80 │ 385 │112 │140 │ 50  │100 │ 70 │210 │ 160 │110 │285 │ 14  │ 14 │ 24 │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│    │    │     │    │    │     │    │    │    │     │    │    │ 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65-50-160      │ 65  │ 50 │ 80 │ 385 │132 │160 │ 50  │100 │ 70 │240 │ 190 │110 │285 │ 14  │ 14 │ 24 │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┼────┼─────┼────┼────┼─────┼────┼────┼────┼─────┼────┼────┼─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80-65-160      │ 80  │ 65 │100 │ 385 │160 │180 │ 50  │100 │ 70 │265 │ 212 │110 │285 │ 14  │ 14 │ 24 │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┼────┼─────┼────┼────┼─────┼────┼────┼────┼─────┼────┼────┼─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80-50-200      │ 80  │ 50 │100 │ 385 │160 │200 │ 50  │100 │ 70 │265 │ 212 │110 │285 │ 14  │ 14 │ 24 │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┼────┼─────┼────┼────┼─────┼────┼────┼────┼─────┼────┼────┼─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100-80-125     │ 100 │ 80 │100 │ 385 │160 │180 │ 65  │125 │ 95 │280 │ 212 │110 │285 │ 14  │ 14 │ 24 │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│    │    │     │    │    │     │    │    │    │     │    │    │ 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100-80-160     │ 100 │ 80 │100 │ 500 │160 │200 │ 65  │125 │ 95 │280 │ 212 │110 │370 │ 14  │ 14 │ 32 │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┼────┼─────┼────┼────┼─────┼────┼────┼────┼─────┼────┼────┼─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100-65-200     │ 100 │ 65 │100 │ 500 │180 │225 │ 65  │125 │ 95 │320 │ 250 │110 │370 │ 14  │ 14 │ 32 │ 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│    │    │     │    │    │     │    │    │    │     │    │    │ 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100-65-250     │ 100 │ 65 │125 │ 500 │200 │250 │ 80  │160 │120 │360 │ 280 │110 │370 │ 18  │ 14 │ 32 │ 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┼────┼─────┼────┼────┼─────┼────┼────┼────┼─────┼────┼────┼─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150-125-250    │ 150 │125 │140 │ 530 │250 │355 │ 80  │160 │120 │400 │ 315 │110 │370 │ 18  │ 14 │ 42 │ 110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│    │    │     │    │    │     │    │    │    │     │    │    │ 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150-125-315    │ 150 │125 │140 │ 530 │280 │355 │ 100 │200 │150 │500 │ 400 │110 │370 │ 22  │ 14 │ 42 │ 110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┼────┼─────┼────┼────┼─────┼────┼────┼────┼─────┼────┼────┼─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200-150-250    │ 200 │150 │160 │ 530 │280 │375 │ 100 │200 │150 │500 │ 400 │110 │370 │ 22  │ 14 │ 42 │ 110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│    │    │     │    │    │     │    │    │    │     │    │    │     │    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200-150-315    │ 200 │150 │160 │ 670 │315 │400 │ 100 │200 │150 │550 │ 450 │140 │500 │ 22  │ 18 │ 48 │ 110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┴────┴────┴─────┴────┴────┴─────┴────┴────┴────┴─────┴────┴────┴─────┴────┴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485"/>
      <w:bookmarkEnd w:id="54"/>
      <w:r>
        <w:rPr>
          <w:rFonts w:cs="Arial" w:ascii="Arial" w:hAnsi="Arial"/>
          <w:b/>
          <w:bCs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485"/>
      <w:bookmarkStart w:id="56" w:name="sub_485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┬───────┬──────┬──────┬──────┬──────┬───────┬──────┬──────┬──────┬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 насоса  │  D   │  D_1  │  а   │ h_1  │ h_2  │  b   │   l   │ m_1  │ m_2  │ n_1  │ n_2  │   s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┼───────┼──────┼──────┼──────┼──────┼─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50-32-125         │  50  │  32   │  80  │ 125  │ 140  │  35  │  140  │ 160  │ 130  │ 190  │ 160  │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│      │      │      │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65-50-125         │  65  │  50   │  80  │ 150  │ 140  │  37  │  155  │ 160  │ 130  │ 190  │ 160  │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│      │      │      │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65-50-160         │  65  │  50   │  80  │ 150  │ 160  │  35  │  158  │ 195  │ 155  │ 210  │ 170  │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│      │      │      │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80-65-160         │  80  │  65   │ 100  │  -   │ 180  │  -   │   -   │  -   │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│      │      │      │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80-50-200         │  80  │  50   │ 100  │ 205  │ 200  │  27  │  180  │ 220  │ 180  │ 350  │ 310  │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│      │      │      │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100-80-160        │ 100  │  80   │ 100  │  -   │ 200  │  -   │   -   │  -   │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│      │      │      │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100-65-200        │ 100  │  65   │ 100  │ 180  │ 225  │  12  │  194  │ 710  │ 500  │ 400  │ 355  │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│      │      │      │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150-125-250       │ 150  │  125  │ 140  │  -   │ 355  │  -   │   -   │  -   │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│      │      │      │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 150-125-315       │ 150  │  125  │ 140  │ 280  │ 355  │  0   │  178  │ 770  │ 490  │ 560  │ 510  │  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┼───────┼──────┼──────┼──────┼──────┼───────┼──────┼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КМП 40-25-160        │  40  │  25   │  80  │  -   │ 160  │  -   │   -   │  -   │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│      │      │      │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КМП 50-32-200        │  50  │  32   │ 100  │  -   │ 180  │  -   │   -   │  -   │  -   │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│      │      │      │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КМП 65-50-160        │  65  │  50   │  80  │ 150  │ 160  │  35  │  158  │ 195  │ 155  │ 250  │ 170  │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│       │      │      │      │      │       │      │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КМП 65-40-200        │  65  │  40   │ 100  │ 180  │ 180  │  33  │  174  │ 195  │ 155  │ 300  │ 260  │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┴───────┴──────┴──────┴──────┴──────┴───────┴──────┴──────┴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Недостающие размеры вносят по мере освоения насосов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486"/>
      <w:bookmarkEnd w:id="57"/>
      <w:r>
        <w:rPr>
          <w:rFonts w:cs="Arial" w:ascii="Arial" w:hAnsi="Arial"/>
          <w:b/>
          <w:bCs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486"/>
      <w:bookmarkStart w:id="59" w:name="sub_486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┌─────────────────┬─────┬─────┬─────┬─────┬─────┬─────┬─────┬─────┬─────┐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 насоса│  D  │ D_1 │  а  │  l  │ h_1 │ h_2 │ m_1 │ m_2 │  s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50-50-160    │ 50  │ 50  │ 190 │ 380 │ 145 │ 141 │ 220 │ 175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65-65-160    │ 65  │ 65  │ 190 │ 380 │ 152 │ 158 │ 220 │ 180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80-80-160    │ 80  │ 80  │ 262 │ 527 │ 149 │ 187 │ 250 │ 235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65-65-200    │ 65  │ 65  │ 265 │ 530 │ 167 │ 138 │ 230 │ 190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80-80-200    │ 80  │ 80  │ 275 │ 550 │ 180 │ 161 │ 250 │ 205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125-125-200  │ 125 │ 125 │ 350 │ 700 │ 203 │ 178 │ 320 │ 275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└─────────────────┴─────┴─────┴─────┴─────┴─────┴─────┴─────┴─────┴─────┘</w:t>
      </w:r>
    </w:p>
    <w:p>
      <w:pPr>
        <w:pStyle w:val="Normal"/>
        <w:autoSpaceDE w:val="false"/>
        <w:ind w:firstLine="720"/>
        <w:jc w:val="both"/>
        <w:rPr/>
      </w:pPr>
      <w:bookmarkStart w:id="60" w:name="sub_49"/>
      <w:bookmarkEnd w:id="60"/>
      <w:r>
        <w:rPr>
          <w:rFonts w:cs="Arial" w:ascii="Arial" w:hAnsi="Arial"/>
          <w:sz w:val="20"/>
          <w:szCs w:val="20"/>
        </w:rPr>
        <w:t xml:space="preserve">4.9 Структурная схема условного обозначения насосов приведена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49"/>
      <w:bookmarkStart w:id="62" w:name="sub_49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3" w:name="sub_5"/>
      <w:bookmarkEnd w:id="63"/>
      <w:r>
        <w:rPr>
          <w:rFonts w:cs="Arial" w:ascii="Arial" w:hAnsi="Arial"/>
          <w:b/>
          <w:bCs/>
          <w:sz w:val="20"/>
          <w:szCs w:val="20"/>
        </w:rPr>
        <w:t>5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" w:name="sub_5"/>
      <w:bookmarkStart w:id="65" w:name="sub_5"/>
      <w:bookmarkEnd w:id="6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1"/>
      <w:bookmarkEnd w:id="66"/>
      <w:r>
        <w:rPr>
          <w:rFonts w:cs="Arial" w:ascii="Arial" w:hAnsi="Arial"/>
          <w:sz w:val="20"/>
          <w:szCs w:val="20"/>
        </w:rPr>
        <w:t>5.1 Требования электробезопасности - по ГОСТ 12.2.007.0 и ГОСТ 12.1.030.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1"/>
      <w:bookmarkStart w:id="68" w:name="sub_52"/>
      <w:bookmarkEnd w:id="67"/>
      <w:bookmarkEnd w:id="68"/>
      <w:r>
        <w:rPr>
          <w:rFonts w:cs="Arial" w:ascii="Arial" w:hAnsi="Arial"/>
          <w:sz w:val="20"/>
          <w:szCs w:val="20"/>
        </w:rPr>
        <w:t>5.2 Возможные источники опасных и вредных производственных факторов физической группы электронасосного агрегата - по ГОСТ 12.0.003.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2"/>
      <w:bookmarkStart w:id="70" w:name="sub_53"/>
      <w:bookmarkEnd w:id="69"/>
      <w:bookmarkEnd w:id="70"/>
      <w:r>
        <w:rPr>
          <w:rFonts w:cs="Arial" w:ascii="Arial" w:hAnsi="Arial"/>
          <w:sz w:val="20"/>
          <w:szCs w:val="20"/>
        </w:rPr>
        <w:t>5.3 Подвижные элементы агрегата должны иметь ограждения по ГОСТ 12.2.062.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3"/>
      <w:bookmarkStart w:id="72" w:name="sub_54"/>
      <w:bookmarkEnd w:id="71"/>
      <w:bookmarkEnd w:id="72"/>
      <w:r>
        <w:rPr>
          <w:rFonts w:cs="Arial" w:ascii="Arial" w:hAnsi="Arial"/>
          <w:sz w:val="20"/>
          <w:szCs w:val="20"/>
        </w:rPr>
        <w:t>5.4 Муфта и ее ограждение должны быть окрашены по ГОСТ 12.4.026.</w:t>
      </w:r>
    </w:p>
    <w:p>
      <w:pPr>
        <w:pStyle w:val="Normal"/>
        <w:autoSpaceDE w:val="false"/>
        <w:ind w:firstLine="720"/>
        <w:jc w:val="both"/>
        <w:rPr/>
      </w:pPr>
      <w:bookmarkStart w:id="73" w:name="sub_54"/>
      <w:bookmarkStart w:id="74" w:name="sub_55"/>
      <w:bookmarkEnd w:id="73"/>
      <w:bookmarkEnd w:id="74"/>
      <w:r>
        <w:rPr>
          <w:rFonts w:cs="Arial" w:ascii="Arial" w:hAnsi="Arial"/>
          <w:sz w:val="20"/>
          <w:szCs w:val="20"/>
        </w:rPr>
        <w:t xml:space="preserve">5.5 Уровни шума и вибрации насосных агрегатов и электронасосов приведены в </w:t>
      </w:r>
      <w:hyperlink w:anchor="sub_6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8</w:t>
        </w:r>
      </w:hyperlink>
      <w:r>
        <w:rPr>
          <w:rFonts w:cs="Arial" w:ascii="Arial" w:hAnsi="Arial"/>
          <w:sz w:val="20"/>
          <w:szCs w:val="20"/>
        </w:rPr>
        <w:t>. Приведенные значения являются данными для определения защитных мероприятий по обеспечению уровней шума и вибрации на рабочих местах в соответствии с требованиями ГОСТ 12.1.003 и ГОСТ 12.1.012.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55"/>
      <w:bookmarkStart w:id="76" w:name="sub_56"/>
      <w:bookmarkEnd w:id="75"/>
      <w:bookmarkEnd w:id="76"/>
      <w:r>
        <w:rPr>
          <w:rFonts w:cs="Arial" w:ascii="Arial" w:hAnsi="Arial"/>
          <w:sz w:val="20"/>
          <w:szCs w:val="20"/>
        </w:rPr>
        <w:t>5.6 Утечка через сальниковое уплотнение насосов с подачей до 100 м3/ч не должна быть более 2 л/ч; с подачей до 400 м3/ч - 3 л/ч. Утечка через торцовое уплотнение не должна быть более 0,03 л/ч.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6"/>
      <w:bookmarkStart w:id="78" w:name="sub_57"/>
      <w:bookmarkEnd w:id="77"/>
      <w:bookmarkEnd w:id="78"/>
      <w:r>
        <w:rPr>
          <w:rFonts w:cs="Arial" w:ascii="Arial" w:hAnsi="Arial"/>
          <w:sz w:val="20"/>
          <w:szCs w:val="20"/>
        </w:rPr>
        <w:t>5.7 Конструкция насосов должна иметь сливные отверстия для отвода утечек.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7"/>
      <w:bookmarkStart w:id="80" w:name="sub_58"/>
      <w:bookmarkEnd w:id="79"/>
      <w:bookmarkEnd w:id="80"/>
      <w:r>
        <w:rPr>
          <w:rFonts w:cs="Arial" w:ascii="Arial" w:hAnsi="Arial"/>
          <w:sz w:val="20"/>
          <w:szCs w:val="20"/>
        </w:rPr>
        <w:t>5.8 Насосы, предназначенные для перекачивания питьевой воды, должны быть изготовлены из материалов, включенных в Перечень материалов, реагентов и малогабаритных очистных устройств, разрешенных Госкомитетом санитарно-эпидемиологического надзора Российской Федерации для применения в практике хозяйственно-питьевого водоснабжения.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58"/>
      <w:bookmarkStart w:id="82" w:name="sub_58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3" w:name="sub_6"/>
      <w:bookmarkEnd w:id="83"/>
      <w:r>
        <w:rPr>
          <w:rFonts w:cs="Arial" w:ascii="Arial" w:hAnsi="Arial"/>
          <w:b/>
          <w:bCs/>
          <w:sz w:val="20"/>
          <w:szCs w:val="20"/>
        </w:rPr>
        <w:t>6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4" w:name="sub_6"/>
      <w:bookmarkStart w:id="85" w:name="sub_6"/>
      <w:bookmarkEnd w:id="8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61"/>
      <w:bookmarkEnd w:id="86"/>
      <w:r>
        <w:rPr>
          <w:rFonts w:cs="Arial" w:ascii="Arial" w:hAnsi="Arial"/>
          <w:sz w:val="20"/>
          <w:szCs w:val="20"/>
        </w:rPr>
        <w:t>6.1 Контроль параметров электронасосных агрегатов следует осуществлять путем испытаний по ГОСТ 6134.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61"/>
      <w:bookmarkStart w:id="88" w:name="sub_61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611"/>
      <w:bookmarkEnd w:id="89"/>
      <w:r>
        <w:rPr>
          <w:rFonts w:cs="Arial" w:ascii="Arial" w:hAnsi="Arial"/>
          <w:b/>
          <w:bCs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611"/>
      <w:bookmarkStart w:id="91" w:name="sub_611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┬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 насоса│       Уровни звуковой мощности, дБ, в октавных полосах со       │Корректи- │  Среднее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среднегеометрическими частотами, Гц               │ рованный │квадратичес-│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├────────┬───────┬───────┬───────┬───────┬────────┬───────┬───────┤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 │кое значение│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│  125  │  250  │  500  │ 1000  │  2000  │ 4000  │ 8000  │ звуковой │виброскорос-│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│       │       │       │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мощности, │  ти, мм/с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│       │       │       │ 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дБА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│       │       │       │        │       │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50-32-125      │   78   │  81   │  81   │  80   │  79   │   76   │  72   │  71   │    79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65-50-125      │   80   │  83   │  83   │  82   │  81   │   79   │  74   │  69   │    81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│       │       │       │        │       │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65-50-160      │   82   │  85   │  85   │  84   │  83   │   80   │  76   │  75   │    83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80-65-160      │   89   │  92   │  92   │  91   │  90   │   87   │  83   │  82   │    90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80-50-200      │   94   │  97   │  97   │  96   │  95   │   92   │  88   │  87   │    95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100-80-125     │   93   │  96   │  96   │  95   │  94   │   91   │  87   │  86   │    94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│       │       │       │        │       │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100-80-160     │   95   │  98   │  98   │  97   │  96   │   93   │  89   │  88   │    96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100-65-200     │   97   │  100  │  100  │  99   │  98   │   95   │  91   │  90   │    98    │    4,5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│       │       │       │        │       │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100-65-250     │  100   │  103  │  103  │  102  │  101  │   98   │  94   │  93   │   101    │    4,5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150-125-250    │   86   │  89   │  89   │  88   │  87   │   84   │  80   │  79   │    87    │    4,5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│       │       │       │        │       │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150-125-315    │   89   │  92   │  92   │  91   │  90   │   87   │  83   │  82   │    90    │    4,5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200-150-250    │   90   │  93   │  93   │  92   │  91   │   88   │  84   │  83   │    91    │    4,5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│       │       │       │        │       │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200-150-315    │   91   │  94   │  94   │  93   │  92   │   89   │  85   │  84   │    92    │    4,5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KM 50-32-125     │   77   │  79   │  79   │  77   │  78   │   75   │  71   │  70   │    78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KM 65-50-125     │   79   │  81   │  81   │  79   │  80   │   77   │  73   │  72   │    80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│       │       │       │        │       │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KM 65-50-160     │   80   │  82   │  82   │  81   │  81   │   78   │  74   │  75   │    81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KM 80-65-160     │   88   │  90   │  90   │  88   │  88   │   86   │  82   │  83   │    89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KM 80-50-200     │   93   │  95   │  95   │  94   │  94   │   91   │  87   │  88   │    94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KM 100-80-160    │   93   │  95   │  95   │  94   │  94   │   91   │  87   │  88   │    94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KM 100-65-200    │   95   │  97   │  97   │  97   │  96   │   93   │  89   │  90   │    96    │    4,5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KM 150-125-250   │   84   │  86   │  86   │  84   │  84   │   82   │  78   │  79   │    85    │    4,5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│       │       │       │        │       │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KM 150-125-315   │   87   │  89   │  89   │  87   │  87   │   85   │  81   │  82   │    80    │    4,5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КМП 40-25-160    │   74   │  79   │  77   │  74   │  72   │   69   │  64   │  64   │    72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КМП 50-32-200    │   81   │  86   │  84   │  80   │  79   │   76   │  71   │  71   │    79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КМП 65-50-160    │   74   │  79   │  77   │  74   │  73   │   69   │  64   │  64   │    72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КМП 65-40-200    │   81   │  86   │  84   │  80   │  79   │   76   │  71   │  71   │    79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50-50-160    │   75   │  80   │  78   │  74   │  76   │   72   │  67   │  65   │    81    │    1,8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65-65-160    │   79   │  84   │  82   │  78   │  78   │   74   │  69   │  69   │    77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80-80-160    │   84   │  89   │  87   │  83   │  83   │   79   │  74   │  74   │    82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65-65-200    │   67   │  72   │  70   │  66   │  66   │   62   │  57   │  57   │    65    │    1,8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80-80-200    │   70   │  75   │  73   │  69   │  69   │   65   │  60   │  60   │    68    │    1,8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┼───────┼───────┼───────┼────────┼───────┼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КМЛ 125-125-200  │   76   │  81   │  79   │  75   │  75   │   71   │  66   │  66   │    74    │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┴───────┴───────┴───────┴───────┴────────┴───────┴───────┴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Указанные значения относятся к электронасосам с электродвигателями типа АИР и АИМ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1000"/>
      <w:bookmarkEnd w:id="92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1000"/>
      <w:bookmarkEnd w:id="93"/>
      <w:r>
        <w:rPr>
          <w:rFonts w:cs="Arial" w:ascii="Arial" w:hAnsi="Arial"/>
          <w:b/>
          <w:bCs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Структурная схема условного обозначения насосов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XXX    XXX - XXX - XXX - X - XX - XX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           │      │     │     │    │   │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конструктивного         │      │     │     │    │   │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исполнения              │      │     │     │    │   │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────────────────────────┘      │     │     │    │   │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Условный диаметр всасывающего  │     │     │    │   │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патрубка, мм                   │     │     │    │   │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───────────────────────────────┘     │     │    │   │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Условный диаметр напорного патрубка, │     │    │   │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│     │    │   │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─────────────────────────────────────┘     │    │   │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Условный диаметр рабочего колеса, мм       │    │   │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───────────────────────────────────────────┘    │   │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Вариант обточки рабочего колеса                 │   │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└───────────────────────────────────────────────┘   │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Условное обозначение уплотнения вала                │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────────────────────────────────────────────────────┘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Климатическое исполнение                                 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─────────────────────────────────────────────────────────┘│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Категория размещения насоса при эксплуатации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условного обозначения: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моноблочного горизонтального консольного насоса с двойным сальниковым уплотнением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вариантом "а" обточки рабочего колеса в климатическом исполнении У и категории размещения 3: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КМ 50-32-125а-СД-У3 ГОСТ 22247-96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после первой модернизации: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КМ 50-32-125а-СД-У3 ГОСТ 22247-96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2007-04-23T08:36:00Z</dcterms:created>
  <dc:creator>VIKTOR</dc:creator>
  <dc:description/>
  <dc:language>ru-RU</dc:language>
  <cp:lastModifiedBy>VIKTOR</cp:lastModifiedBy>
  <dcterms:modified xsi:type="dcterms:W3CDTF">2007-04-23T08:36:00Z</dcterms:modified>
  <cp:revision>2</cp:revision>
  <dc:subject/>
  <dc:title/>
</cp:coreProperties>
</file>