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21.615-88 (СТ СЭВ 6071-87)</w:t>
        <w:br/>
        <w:t>"Система проектной документации для строительства. Правила выполнения</w:t>
        <w:br/>
        <w:t>чертежей гидротехнических сооружений"</w:t>
        <w:br/>
        <w:t>(введен постановлением Госстроя СССР от 8 сентября 1988 г. N 184)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documtntation for constructionFOR HYDRO-TECHNICAL STRUCTURES RULES OF EXECUTION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Требования к содержанию чертежей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требования к составу и правилам выполнения строительных чертежей гидротехнических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Чертежи гидротехнических сооружений выполняют в соответствии с общими требованиями стандартов ЕСКД СЭВ, а также ГОСТ 21.510-83, ГОСТ 21.511-83.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дополнение к основному составу чертежей, указанному в ГОСТ 21.510-83, ГОСТ 21.511-83, для гидротехнических сооружений выполняют, как правило, следующие чертежи: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1) генеральный план;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план основных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план разбивки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план водохранилища.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чертежи выполняют на основе топографического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разбивки сооружений может выполняться на основе генерального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Чертежи гидротехнических сооружений выполняют в масштабах, приведенных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чертежа       │              Масштаб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Ситуационный            план, план│1:10000; 1:5000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водохранилища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Генеральный  план,  план  основных│1:5000; 1:2000; 1:1000; 1:500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план      разбивки│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профиль: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горизонтальный               │1:2000; 1:1000; 1:500; 1:200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вертикальный                 │1:200; 1:100; 1:50; 1:20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профиль                │1:200; 1:100; 1:50; 1:20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1.4. На планах северная сторона изображаемой территории должна, как правило, располагаться в верхней части листа. Допускается отклонение от северной ориентации в пределах 90°. Направление севера на планах указывают соответствующим знаком в левом верхнем углу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End w:id="11"/>
      <w:r>
        <w:rPr>
          <w:rFonts w:cs="Arial" w:ascii="Arial" w:hAnsi="Arial"/>
          <w:sz w:val="20"/>
          <w:szCs w:val="20"/>
        </w:rPr>
        <w:t>Планы напорных сооружений в крупном масштабе следует располагать таким образом, чтобы продольные оси сооружений были параллельны длинной стороне листа, а верхний бьеф располагался в нижней части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1.5. Продольные профили водотоков и линейных сооружений должны выполняться с возрастанием пикетажа слева направо.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5"/>
      <w:bookmarkStart w:id="14" w:name="sub_16"/>
      <w:bookmarkEnd w:id="13"/>
      <w:bookmarkEnd w:id="14"/>
      <w:r>
        <w:rPr>
          <w:rFonts w:cs="Arial" w:ascii="Arial" w:hAnsi="Arial"/>
          <w:sz w:val="20"/>
          <w:szCs w:val="20"/>
        </w:rPr>
        <w:t>1.6. Поперечные профили напорных линейных сооружений выполняют таким образом, чтобы верхний бьеф был расположен слева от изображаемого сооружения; поперечные профили остальных линейных сооружений выполняют таким образом, чтобы вид в профиле был направлен в сторону возрастания пикетажа.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6"/>
      <w:bookmarkEnd w:id="15"/>
      <w:r>
        <w:rPr>
          <w:rFonts w:cs="Arial" w:ascii="Arial" w:hAnsi="Arial"/>
          <w:sz w:val="20"/>
          <w:szCs w:val="20"/>
        </w:rPr>
        <w:t>Поперечные профили водотоков и русел выполняют таким образом, чтобы вид в профиле совпадал с направлением течения потока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изображении поперечного профиля с видом против течения потока воды на чертеже указывают "Вид против направления пикетажа", а у водотоков - "Вид против течения потока воды" с обозначением правого и левого берегов.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содержанию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Генеральный план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На генеральном плане, как правило, указывают 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принятую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проектируемые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границы участка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сохраняемую существующую застройку;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инженерные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автомобильные, железные дороги и другие транспортные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>2.2. План основных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На плане основных сооружений, как правило, указывают 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принятую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проектируемые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оси сооружений, привязанные к координатной сетке;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размеры и отметки конструктивных элементов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расположение деформационных швов;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инженерные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автомобильные и железные дороги и другие транспортные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ссылки на фрагменты и узлы;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места продольных и поперечных профилей.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2.3. План разбивки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End w:id="24"/>
      <w:r>
        <w:rPr>
          <w:rFonts w:cs="Arial" w:ascii="Arial" w:hAnsi="Arial"/>
          <w:sz w:val="20"/>
          <w:szCs w:val="20"/>
        </w:rPr>
        <w:t>На плане разбивки сооружений, как правило, указывают 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принятую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высотную систему;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оси сооружений, привязанные к координатной сетке;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упрощенное изображение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деформационные швы.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2.4. План водохранилища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End w:id="26"/>
      <w:r>
        <w:rPr>
          <w:rFonts w:cs="Arial" w:ascii="Arial" w:hAnsi="Arial"/>
          <w:sz w:val="20"/>
          <w:szCs w:val="20"/>
        </w:rPr>
        <w:t>На плане водохранилища, как правило, указывают 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упрощенное изображение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выправленные участки водотоков;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главные объекты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транспортную сеть, примыкающую к водохранилищу, а также судовые ходы и пристани;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линию затопления;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объекты инженерной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2007-02-05T21:05:00Z</dcterms:created>
  <dc:creator>Виктор</dc:creator>
  <dc:description/>
  <dc:language>ru-RU</dc:language>
  <cp:lastModifiedBy>Виктор</cp:lastModifiedBy>
  <dcterms:modified xsi:type="dcterms:W3CDTF">2007-02-05T21:05:00Z</dcterms:modified>
  <cp:revision>2</cp:revision>
  <dc:subject/>
  <dc:title/>
</cp:coreProperties>
</file>