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</w:t>
        <w:br/>
        <w:t>ГОСТ 21.613-88</w:t>
        <w:br/>
        <w:t>"Система проектной документации для строительства.</w:t>
        <w:br/>
        <w:t>Силовое электрооборудование. Рабочие чертежи"</w:t>
        <w:br/>
        <w:t>(утв. постановлением Госстроя СССР от 31 декабря 1987 г. N 324)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System of building design documents.electrical equipment. </w:t>
      </w:r>
      <w:r>
        <w:rPr>
          <w:rFonts w:cs="Arial" w:ascii="Arial" w:hAnsi="Arial"/>
          <w:b/>
          <w:bCs/>
          <w:color w:val="000080"/>
          <w:sz w:val="20"/>
          <w:szCs w:val="20"/>
        </w:rPr>
        <w:t>Working drawings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1988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Основной комплект рабочих чертежей марки ЭМ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Чертежи электромонтажных конструкций и габаритные чертежи НКУ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Определение термина "силовое электрооборудование"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состав и правила оформления рабочих чертежей силового электрооборудования предприятий, зданий и сооружений для всех отраслей промышленности и народного хозяйства.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Рабочие чертежи силового электрооборудования выполняют в соответствии с требованиями настоящего стандарта и других стандартов системы проектной документации для строительства, а также норм проектирования электротехнических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состав рабочих чертежей силового электрооборудования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чертежи, предназначенные для производства электромонтажных работ (основной комплект рабочих чертежей марки ЭМ);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чертежи электромонтажных конструкций (при отсутствии типовых) и габаритные чертежи низковольтных комплектных устройств (НКУ).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Основной комплект рабочих чертежей марки ЭМ допускается в отдельных случаях при небольших объемах документации объединять с другими основными комплектами электротехнических рабочих чертежей. Объединенному основному комплекту рабочих чертежей присваивают одну марку.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1.4. Определение термина "силовое электрооборудование" приведено в </w:t>
      </w:r>
      <w:hyperlink w:anchor="sub_1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Основной комплект рабочих чертежей марки ЭМ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В основной комплект рабочих чертежей марки ЭМ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данные по рабочим чертежам;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схемы электрические принципиальные (далее - принципиальные схемы) комплектных трансформаторных подстанций (КТП), питающей и распределительной сетей;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принципиальные схемы управления электроприводами;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схемы (таблицы) подключения;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планы расположения электрооборудования и прокладки электрических сетей;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кабельнотрубный (кабельный) журнал;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трубозаготовительную ведомость;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ведомость заполнения труб кабелями и проводами.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Основной комплект рабочих чертежей силового электрооборудования допускается оформлять отдельными документами с присвоением им базовой марки основного комплекта и добавлением через точку порядкового номера документа, обозначенного арабскими цифрами, например, общие данные по рабочим чертежам (ЭМ1.1), принципиальные схемы питающей сети (ЭМ1.2).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3"/>
      <w:bookmarkEnd w:id="6"/>
      <w:r>
        <w:rPr>
          <w:rFonts w:cs="Arial" w:ascii="Arial" w:hAnsi="Arial"/>
          <w:sz w:val="20"/>
          <w:szCs w:val="20"/>
        </w:rPr>
        <w:t>2.3. Общие данные по рабочим чертежам выполняют по ГОСТ 21.102-79 с учетом следующих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3"/>
      <w:bookmarkEnd w:id="7"/>
      <w:r>
        <w:rPr>
          <w:rFonts w:cs="Arial" w:ascii="Arial" w:hAnsi="Arial"/>
          <w:sz w:val="20"/>
          <w:szCs w:val="20"/>
        </w:rPr>
        <w:t>ведомость спецификаций не составляют;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общих указаниях в дополнение к сведениям, предусмотренным ГОСТ 21.102-79, приводят итоговые данные (установленная и расчетная мощности) по расчету электрических нагрузок.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4"/>
      <w:bookmarkEnd w:id="8"/>
      <w:r>
        <w:rPr>
          <w:rFonts w:cs="Arial" w:ascii="Arial" w:hAnsi="Arial"/>
          <w:sz w:val="20"/>
          <w:szCs w:val="20"/>
        </w:rPr>
        <w:t>2.4. Принципиальные схемы комплектных трансформаторных подстанций, питающей и распределительной сетей выполняют в соответствии с ГОСТ 2.702-75, ГОСТ 2.710-81 и требованиями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9" w:name="sub_24"/>
      <w:bookmarkEnd w:id="9"/>
      <w:r>
        <w:rPr>
          <w:rFonts w:cs="Arial" w:ascii="Arial" w:hAnsi="Arial"/>
          <w:sz w:val="20"/>
          <w:szCs w:val="20"/>
        </w:rPr>
        <w:t xml:space="preserve">Принципиальную схему КТП выполняют по </w:t>
      </w:r>
      <w:hyperlink w:anchor="sub_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форме 1</w:t>
        </w:r>
      </w:hyperlink>
      <w:r>
        <w:rPr>
          <w:rFonts w:cs="Arial" w:ascii="Arial" w:hAnsi="Arial"/>
          <w:sz w:val="20"/>
          <w:szCs w:val="20"/>
        </w:rPr>
        <w:t>. Для двухтрансформаторных КТП с устройством автоматического включения резерва, кроме данных, предусмотренных формой 1, указывают нагрузку в аварийном режиме при выходе из строя одного из трансформаторов.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принципиальной схемы КТП приведен на </w:t>
      </w:r>
      <w:hyperlink w:anchor="sub_1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" w:name="sub_1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Форма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1"/>
      <w:bookmarkEnd w:id="1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5425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1. Принципиальная схема КТП"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Принципиальную схему питающей сети (от трансформаторной подстанции, питающей магистрали до распределительного устройства или электроприемника) выполняют по </w:t>
      </w:r>
      <w:hyperlink w:anchor="sub_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форме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Принципиальную схему распределительной сети (от распределительного шинопровода или распределительного пункта до электроприемника) и схему распределения электроэнергии от распределительного щита до электроприемника выполняют по </w:t>
      </w:r>
      <w:hyperlink w:anchor="sub_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форме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сетей, где целесообразно выполнение принципиальных схем с учетом расположения электротехнического оборудования в здании, сооружении; для совмещенных сетей силового электрооборудования и электрического освещения; для лабораторных и других разветвленных сетей с несколькими напряжениями, частотами и т.д. в обоснованных случаях допускаются отступления от форм 2 и 3 или выполнение принципиальных схем по произвольной форме. При этом схемы должны содержать все технические данные, предусмотренные формами 2 и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2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Форма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" w:name="sub_2"/>
      <w:bookmarkEnd w:id="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84784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2. Принципиальная схема питающей сети"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3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Форма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3"/>
      <w:bookmarkEnd w:id="1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26135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3. Принципиальная схема распределительной сети"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При разработке принципиальных схем по формам 2 и 3 руководствуются следующим: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принципиальную схему выполняют в однолинейном изображении, при этом нулевой проводник отдельной линией не изображают;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трехфазных трех- и четырехпроводных сетях изображение и обозначение фаз указывают только для одно- и двухфазных линий;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условные графические обозначения электроприемников, пусковых и защитных аппаратов на принципиальной схеме, как правило, не изображают, а указывают над линией их буквенно-цифровые обозначения, типы и технические данные;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электроприемники, подключаемые непосредственно к питающей магистрали, показывают на принципиальных схемах питающей сети;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графе "Магистраль" (</w:t>
      </w:r>
      <w:hyperlink w:anchor="sub_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форма 2</w:t>
        </w:r>
      </w:hyperlink>
      <w:r>
        <w:rPr>
          <w:rFonts w:cs="Arial" w:ascii="Arial" w:hAnsi="Arial"/>
          <w:sz w:val="20"/>
          <w:szCs w:val="20"/>
        </w:rPr>
        <w:t>) указывают буквенно-цифровые обозначения магистрали, ее координаты по плану расположения электрического оборудования (при необходимости), тип шинопровода и его номинальный ток (материал и сечение шин - для магистралей нетипового изготовления), напряжение;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графе "Распределительное устройство" (</w:t>
      </w:r>
      <w:hyperlink w:anchor="sub_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форма 3</w:t>
        </w:r>
      </w:hyperlink>
      <w:r>
        <w:rPr>
          <w:rFonts w:cs="Arial" w:ascii="Arial" w:hAnsi="Arial"/>
          <w:sz w:val="20"/>
          <w:szCs w:val="20"/>
        </w:rPr>
        <w:t>) указывают буквенно-цифровое обозначение распределительного пункта или распределительного шинопровода, его координаты по плану расположения электрооборудования (при необходимости), тип (для НКУ - обозначение габаритного чертежа общего вида), напряжение, P_уст и I_расч - для пунктов, соединенных "в цепочку";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"I_расч ....", кроме указанных параметров (при необходимости), указывают величину потери наложения Дельта U, 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принципиальных схемах не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технические данные электрооборудования, марки, сечения и длины кабелей и проводов, обозначения и длины труб, если они поставляются комплектно с технологическим оборудованием или предусмотрены рабочей документацией нестандартизированного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марки, сечения и длины проводов в пределах НКУ;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марки, сечения и длины кабелей и проводов, обозначения и длины труб для электроприемников, для которых всю необходимую информацию о кабелях, проводах и трубах невозможно привести на принципиальной схеме (например, сети с разветвленными цепями управления). Данные об этих кабелях, проводах и трубах помещают в кабельном или кабельнотрубном журналах.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чертеже каждой принципиальной схемы приводят в таблице по </w:t>
      </w:r>
      <w:hyperlink w:anchor="sub_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форме 4</w:t>
        </w:r>
      </w:hyperlink>
      <w:r>
        <w:rPr>
          <w:rFonts w:cs="Arial" w:ascii="Arial" w:hAnsi="Arial"/>
          <w:sz w:val="20"/>
          <w:szCs w:val="20"/>
        </w:rPr>
        <w:t xml:space="preserve"> потребность кабелей и проводов, а в таблице по </w:t>
      </w:r>
      <w:hyperlink w:anchor="sub_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форме 5</w:t>
        </w:r>
      </w:hyperlink>
      <w:r>
        <w:rPr>
          <w:rFonts w:cs="Arial" w:ascii="Arial" w:hAnsi="Arial"/>
          <w:sz w:val="20"/>
          <w:szCs w:val="20"/>
        </w:rPr>
        <w:t xml:space="preserve"> - потребность труб. В таблицы потребности включают кабели, провода и трубы, технические данные и длины которых указаны в принципиальной схеме.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" w:name="sub_4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Форма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4"/>
      <w:bookmarkEnd w:id="1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42315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4. Потребность кабелей и проводов"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5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Форма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" w:name="sub_5"/>
      <w:bookmarkEnd w:id="1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78548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5. Потребность труб"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Примеры выполнения принципиальных схем питающей и распределительной сетей приведены на </w:t>
      </w:r>
      <w:hyperlink w:anchor="sub_1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Для троллейных линий, имеющих секционирование и подпитку, допускается выполнять принципиальную схему по произвольной форме.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7"/>
      <w:bookmarkEnd w:id="20"/>
      <w:r>
        <w:rPr>
          <w:rFonts w:cs="Arial" w:ascii="Arial" w:hAnsi="Arial"/>
          <w:sz w:val="20"/>
          <w:szCs w:val="20"/>
        </w:rPr>
        <w:t>2.7. Принципиальные схемы управления электроприводами выполняют в соответствии с ГОСТ 2.702-75. Каждый элемент или устройство, изображенные на электрической схеме, должны иметь буквенно-цифровое обозначение, присвоенное им в соответствии с требованиями ГОСТ 2.710-81.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7"/>
      <w:bookmarkEnd w:id="21"/>
      <w:r>
        <w:rPr>
          <w:rFonts w:cs="Arial" w:ascii="Arial" w:hAnsi="Arial"/>
          <w:sz w:val="20"/>
          <w:szCs w:val="20"/>
        </w:rPr>
        <w:t>Допускается не выполнять принципиальные схемы управления для несложных электроприводов, в которых используют стандартные серийные пусковые устройства без каких-либо изменений внутренней схемы и не имеющие внешних контрольных цепей (например, магнитный пускатель со встроенной кнопкой,шкаф управления).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8"/>
      <w:bookmarkEnd w:id="22"/>
      <w:r>
        <w:rPr>
          <w:rFonts w:cs="Arial" w:ascii="Arial" w:hAnsi="Arial"/>
          <w:sz w:val="20"/>
          <w:szCs w:val="20"/>
        </w:rPr>
        <w:t>2.8. Схемы (таблицы) подключения выполняют в соответствии с ГОСТ 2.702-75 для электроприводов, имеющих разветвленные цепи управления и блокировки с другими механизмами и устройствами, сложную пускорегулирующую аппаратуру.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8"/>
      <w:bookmarkEnd w:id="23"/>
      <w:r>
        <w:rPr>
          <w:rFonts w:cs="Arial" w:ascii="Arial" w:hAnsi="Arial"/>
          <w:sz w:val="20"/>
          <w:szCs w:val="20"/>
        </w:rPr>
        <w:t>Схемы (таблицы) подключения допускается не выполнять: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электроприводов механизмов, схемы управления которыми не разрабатывались, в соответствии с </w:t>
      </w:r>
      <w:hyperlink w:anchor="sub_2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п.2.7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электрооборудования и аппаратов, к которым неправильное подключение проводов исключается (например, асинхронные двигатели с короткозамкнутым ротором).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Планы расположения электрооборудования и прокладки электрических сетей (далее - планы расположения).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91"/>
      <w:bookmarkEnd w:id="24"/>
      <w:r>
        <w:rPr>
          <w:rFonts w:cs="Arial" w:ascii="Arial" w:hAnsi="Arial"/>
          <w:sz w:val="20"/>
          <w:szCs w:val="20"/>
        </w:rPr>
        <w:t>2.9.1. Планы расположения выполняют на здание или часть здания с учетом технологических узлов и очередей строительства. Масштабы чертежей принимают по ГОСТ 2.302-68 с учетом обеспечения четкого графического изображения электрооборудования и электрических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91"/>
      <w:bookmarkStart w:id="26" w:name="sub_292"/>
      <w:bookmarkEnd w:id="25"/>
      <w:bookmarkEnd w:id="26"/>
      <w:r>
        <w:rPr>
          <w:rFonts w:cs="Arial" w:ascii="Arial" w:hAnsi="Arial"/>
          <w:sz w:val="20"/>
          <w:szCs w:val="20"/>
        </w:rPr>
        <w:t>2.9.2. На планах расположения в дополнение к требованиям ГОСТ 21.101-79 показывают: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292"/>
      <w:bookmarkStart w:id="28" w:name="sub_292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" w:name="sub_712319356"/>
      <w:bookmarkEnd w:id="2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21.101-79 с 1 апреля 1998 г. постановлением Госстроя РФ от 29 декабря 1997 г. N 18-75 введен в действие ГОСТ 21.101-97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" w:name="sub_712319356"/>
      <w:bookmarkStart w:id="31" w:name="sub_712319356"/>
      <w:bookmarkEnd w:id="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строительные и технологические конструкции, трубопроводы и другие коммуникации, определяющие трассы прокладки электрических сетей или используемые для их крепления и прокладки в виде контурных очертаний - сплошными тонкими линиями по ГОСТ 2.303-68;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границы и классы взрыво- и пожароопасных зон, категории и группы взрывоопасных смесей по классификации Правил устройства электроустановок;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наименования отделений, участков цехов, помещений и т.п., если это определяет характер прокладки электрических сетей;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наименования или обозначения электромашинных помещений, помещений щитов управления, кабельных тоннелей и других электротехнических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электрооборудование и электрические сети в виде условных графических изображений с указанием буквенно-цифровых обозначений по принципиальным схемам, кабельным или кабельнотрубным журналам.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2.9.3. Электрооборудование и электрические сети на планах расположения приводят в следующем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электроприемники, трансформаторные подстанции, комплектные электротехнические устройства, аппараты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шинопроводы (магистральные, распределительные, троллейные);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троллейные линии и участки электрической сети, выполненные шинами на изоляторах;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трассы открытой прокладки кабелей и проводов на конструкциях, в коробках, на лотках, в трубах,каналах,тоннелях;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кабельные конструкции, если чертежи их установки не совмещены с планами прокладки проводов и кабелей;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трубы скрытой прокладки проводов и кабелей в полах, в земле и фундаментах;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магистрали заземления и зануления.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2.9.4. Планы расположения электрооборудования, как правило, совмещают с планами прокладки электрических сетей и устройства заземления (зануления).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приводят разрезы, нетиповые узлы установки электрооборудования и прокладки электрических сетей, схемы расположения шинопроводов, а также схемы транспортировки крупногабаритного электрооборудования. Для трубных прокладок, выполняемых блоками и пакетами труб, разрабатывают чертежи на блоки и пакеты.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2.9.5. Электрооборудование (за исключением электроприемников, комплектных устройств, аппаратов и приборов, установленных непосредственно на технологическом оборудовании) и трассы электрических сетей, проложенных как скрыто в трубах в полу, так и открыто, должны иметь привязки и отметки на плане.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Привязку электротехнического оборудования и электрических сетей производят, как правило, к координационным осям зданий, сооружений или к осям технологического оборудования при условии, что это оборудование по своему характеру имеет фундаменты или монтируется до прокладки труб электропроводки.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скрытой прокладке электрических сетей (в полах, в земле, в фундаментах) привязывают концы труб и указывают отметки заложения и выхода. В фундаментах сложного оборудования дают дополнительные привязки концов труб к ближайшим фундаментным болтам.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открытой прокладке электрических сетей по технологическим установкам, сооружениям и строительным конструкциям (галереи, фермы, колонны) привязку электрических сетей допускается производить к указанным установкам, сооружениям и конструкциям.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не указывать привязку одиночных устройств (например, пускателей, кнопок, штепсельных розеток) и открыто проложенных кабелей, если места их установки или прокладки ясны без привязок.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Примеры оформления планов расположения электрооборудования и прокладки электрических сетей приведены на </w:t>
      </w:r>
      <w:hyperlink w:anchor="sub_1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96"/>
      <w:bookmarkEnd w:id="32"/>
      <w:r>
        <w:rPr>
          <w:rFonts w:cs="Arial" w:ascii="Arial" w:hAnsi="Arial"/>
          <w:sz w:val="20"/>
          <w:szCs w:val="20"/>
        </w:rPr>
        <w:t>2.9.6. Спецификацию электрооборудования, конструкций и деталей к плану расположения электрооборудования и прокладки электрических сетей выполняют по форме 1 ГОСТ 21.104-79.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96"/>
      <w:bookmarkEnd w:id="33"/>
      <w:r>
        <w:rPr>
          <w:rFonts w:cs="Arial" w:ascii="Arial" w:hAnsi="Arial"/>
          <w:sz w:val="20"/>
          <w:szCs w:val="20"/>
        </w:rPr>
        <w:t>На два или несколько аналогичных участков сети, состоящих из повторяющихся элементов (например, шинопроводы магистральные, распределительные, троллейные), выполняют групповую спецификацию по форме 2 ГОСТ 21.104-79, при этом в графе "Кол." указывают количество на один участок сети (например, шинопровод).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Спецификацию к плану расположения не выполняют, если позиции на плане соответствуют позициям спецификации оборудования, выполненной по форме ГОСТ 21.110-82.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" w:name="sub_712322616"/>
      <w:bookmarkEnd w:id="3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21.110-82 постановлением Минстроя РФ от 5 июня 1995 г. N 18-55 с 1 июня 1995 г. введен в действие ГОСТ 21.110-95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" w:name="sub_712322616"/>
      <w:bookmarkStart w:id="36" w:name="sub_712322616"/>
      <w:bookmarkEnd w:id="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7" w:name="sub_210"/>
      <w:bookmarkEnd w:id="37"/>
      <w:r>
        <w:rPr>
          <w:rFonts w:cs="Arial" w:ascii="Arial" w:hAnsi="Arial"/>
          <w:sz w:val="20"/>
          <w:szCs w:val="20"/>
        </w:rPr>
        <w:t xml:space="preserve">2.10. Кабельнотрубный журнал выполняют по </w:t>
      </w:r>
      <w:hyperlink w:anchor="sub_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форме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210"/>
      <w:bookmarkStart w:id="39" w:name="sub_210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6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Форма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6"/>
      <w:bookmarkEnd w:id="4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04863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6. Кабельнотрубный журнал"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кабельнотрубный журнал включают кабели, провода и трубы для тех электроприемников, для которых невозможно привести всю необходимую информацию о кабелях, проводах и трубах на принципиальных схемах питающей и распределительной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открытых прокладках сетей (без труб) графы кабельнотрубного журнала, относящиеся к трубам, не заполняют или составляют кабельный журнал по форме ГОСТ 21.608-84.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выполнении чертежей прокладки кабелей методом трасс выполняют кабельный журнал по </w:t>
      </w:r>
      <w:hyperlink w:anchor="sub_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форме 7</w:t>
        </w:r>
      </w:hyperlink>
      <w:r>
        <w:rPr>
          <w:rFonts w:cs="Arial" w:ascii="Arial" w:hAnsi="Arial"/>
          <w:sz w:val="20"/>
          <w:szCs w:val="20"/>
        </w:rPr>
        <w:t>. В графе "Участок трассы кабеля" указывают обозначения участков трассы по плану прокладки электрических сетей.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7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Форма 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7"/>
      <w:bookmarkEnd w:id="4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28549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7. Кабельный журнал для прокладки методом трасс"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кабельном журнале приводят таблицу потребности кабелей и проводов по </w:t>
      </w:r>
      <w:hyperlink w:anchor="sub_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форме 4</w:t>
        </w:r>
      </w:hyperlink>
      <w:r>
        <w:rPr>
          <w:rFonts w:cs="Arial" w:ascii="Arial" w:hAnsi="Arial"/>
          <w:sz w:val="20"/>
          <w:szCs w:val="20"/>
        </w:rPr>
        <w:t xml:space="preserve">, а в кабельнотрубном журнале, кроме того, приводят таблицу потребности труб по </w:t>
      </w:r>
      <w:hyperlink w:anchor="sub_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форме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 Трубозаготовительная ведомость предназначается для заготовки элементов труб в мастерских электромонтажных заготовок (МЭЗ), заменяет кабельнотрубный журнал в части, относящейся к трубам, и является дополнением к кабельному журналу для прокладки кабелей и проводов в металлических трубах.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Трубозаготовительную ведомость выполняют по </w:t>
      </w:r>
      <w:hyperlink w:anchor="sub_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форме 8</w:t>
        </w:r>
      </w:hyperlink>
      <w:r>
        <w:rPr>
          <w:rFonts w:cs="Arial" w:ascii="Arial" w:hAnsi="Arial"/>
          <w:sz w:val="20"/>
          <w:szCs w:val="20"/>
        </w:rPr>
        <w:t xml:space="preserve">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электрических сетей, где преобладает прокладка кабелей и проводов в металлических трубах и где объем трубных прокладок определяет целесообразность заготовки элементов труб в МЭЗ;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электрических сетей, прокладываемых в трубах в фундаментах сложного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заполнении трубозаготовительной ведомости в графе "Участок трассы трубы"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длины участков труб между вершинами углов в метрах;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величины углов в градусах и радиусы изгиба в миллиметрах;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 протяжных ящиков и трубных блоков;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ссылку на чертеж, в котором дано продолжение трубы,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8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Форма 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" w:name="sub_8"/>
      <w:bookmarkEnd w:id="4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352165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8. Трубозаготовительная ведомость"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нормализованных элементов труб трубозаготовительную ведомость выполняют по той же форме, но в графе "Участок трассы трубы"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длины нормализованных прямых отрезков труб, а в необходимых случаях - длину добавочного отрезка в метрах;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типы соединительных углов с указанием угла изгиба в градусах;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 протяжных ящиков и трубных блоков;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ссылку на чертеж, в котором дано продолжение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составлении трубозаготовительной ведомости графы кабельнотрубного журнала, относящиеся к трубам, не заполняют, а дают ссылку на трубозаготовительную ведомость.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трубозаготовительной ведомости приводят таблицу потребности труб по </w:t>
      </w:r>
      <w:hyperlink w:anchor="sub_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форме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2.12. Ведомость заполнения труб кабелями и проводами выполняют по </w:t>
      </w:r>
      <w:hyperlink w:anchor="sub_9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форме 9</w:t>
        </w:r>
      </w:hyperlink>
      <w:r>
        <w:rPr>
          <w:rFonts w:cs="Arial" w:ascii="Arial" w:hAnsi="Arial"/>
          <w:sz w:val="20"/>
          <w:szCs w:val="20"/>
        </w:rPr>
        <w:t xml:space="preserve"> в случаях, когда составляются отдельно кабельный журнал и трубозаготовительная ведомость.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9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Форма 9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9"/>
      <w:bookmarkEnd w:id="4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8091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9. Ведомость, заполнения труб кабелями; проводами"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 При заполнении граф "Длина проводов, кабелей и труб" на принципиальных схемах и в кабельнотрубных журналах указывают длину с учетом надбавки на изгибы, повороты и отходы.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2.14. При выполнении рабочих чертежей силового электрооборудования на ЭВМ формы выходных документов должны быть максимально приближены к формам, приведенным в стандарте. Допускается принципиальные схемы питающей и распределительной сетей выполнять в виде таблиц, при этом таблицы должны содержать все технические данные, предусмотренные </w:t>
      </w:r>
      <w:hyperlink w:anchor="sub_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формами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3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3. Чертежи электромонтажных конструкций и габаритные чертежи НКУ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300"/>
      <w:bookmarkStart w:id="50" w:name="sub_300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1"/>
      <w:bookmarkEnd w:id="51"/>
      <w:r>
        <w:rPr>
          <w:rFonts w:cs="Arial" w:ascii="Arial" w:hAnsi="Arial"/>
          <w:sz w:val="20"/>
          <w:szCs w:val="20"/>
        </w:rPr>
        <w:t>3.1. Чертежи электромонтажных конструкций, предназначенных для установки электрооборудования и прокладки электрических сетей, выполняют в случаях отсутствия соответствующих изделий заводского изготовления, типовых чертежей электромонтажных конструкций и чертежей электромонтажных конструкций повторного применения.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1"/>
      <w:bookmarkEnd w:id="52"/>
      <w:r>
        <w:rPr>
          <w:rFonts w:cs="Arial" w:ascii="Arial" w:hAnsi="Arial"/>
          <w:sz w:val="20"/>
          <w:szCs w:val="20"/>
        </w:rPr>
        <w:t>Чертеж электромонтажной конструкции выполняют, как правило, в масштабе 1:5, 1:10 или 1:20.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чертеже электромонтажной конструкции помещают спецификацию по формам ГОСТ 2.108-68 и ГОСТ 2.113-75.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 Все электромонтажные конструкции, подлежащие изготовлению в МЭЗ по типовым чертежам, чертежам повторного применения и вновь разработанным чертежам, включают в ведомость электромонтажных конструкций, подлежащих изготовлению в МЭЗ по </w:t>
      </w:r>
      <w:hyperlink w:anchor="sub_1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форме 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" w:name="sub_10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Форма 10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10"/>
      <w:bookmarkEnd w:id="5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3219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1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10. Ведомость электромонтажных конструкций, подлежащих изготовлению в МЭЗ"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Габаритный чертеж НКУ должен содержать изображение конструкции - вид спереди, вид сверху (если требуется), количество и порядок расположения панелей, габаритные и установочные размеры, текстовые указания и надписи, необходимые для общего представления об устройстве.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100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1000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термина "силовое электрооборудование"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силовому электрооборудованию относят: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комплектные трансформаторные подстанции 6.10/0,4.0,66 кВ;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электрические сети для питания электроприемников напряжением до 1 кВ в пределах проектируемого здания,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управляющие устройства электроприводов до 1 кВ систем вентиляции и кондиционирования воздуха, водоснабжения, канализации и других механизмов общего (например, общецехового) назначения, если электроприводы этих систем и механизмов поставляются без таковых.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рабочих чертежах силового электрооборудования для электроприводов технологического, транспортного и т.п. оборудования, поставляемого заводами-изготовителями без управляющих устройств, предусматривают только подвод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Установку НКУ и отдельных аппаратов, поставляемых заводами-изготовителями комплектно с технологическим, транспортным и т.п. оборудованием или предусмотренных в документации на изготовление нестандартизированного оборудования, а также прокладку электрических сетей между ними выполняют в рабочих чертежах установки этого оборудования, а подвод питания - в рабочих чертежах силового электрооборудования.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11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Черт.1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11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8699500" cy="3014345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12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Черт.2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12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121025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13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Черт.3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13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337435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14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Черт.4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14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6557010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15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Черт.5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15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212975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5"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2007-02-05T21:07:00Z</dcterms:created>
  <dc:creator>Виктор</dc:creator>
  <dc:description/>
  <dc:language>ru-RU</dc:language>
  <cp:lastModifiedBy>Виктор</cp:lastModifiedBy>
  <dcterms:modified xsi:type="dcterms:W3CDTF">2007-02-05T21:08:00Z</dcterms:modified>
  <cp:revision>2</cp:revision>
  <dc:subject/>
  <dc:title/>
</cp:coreProperties>
</file>