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21.513-83</w:t>
        <w:br/>
        <w:t>"Система проектной документации для строительства.</w:t>
        <w:br/>
        <w:t xml:space="preserve">Антикоррозионная защита конструкций зданий и сооружений. Рабочие чертежи" </w:t>
        <w:br/>
        <w:t>(утв. постановлением Госстроя СССР от 14 октября 1983 г. N 258)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building design documents.protection of building structures.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Рабочие чертежи антикоррозионной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Ведомость объемов антикоррозионных работ по объектам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Пример   заполнения    таблицы    условий  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Пример заполнения таблицы гидрогеологических данных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Пример заполнения таблицы антикоррозионной защиты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ограждающих конструкций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  заполнения  таблицы  агрессивных  воздействий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фундаменты под 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Пример  оформления  ведомости  объемов   антикоррозионных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работ по объектам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выполнения рабочих чертежей антикоррозионной защиты конструкций зданий и сооружений (основной комплект рабочих чертежей марки AЗ)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рабочие чертежи антикоррозионной защиты, осуществляемой в процессе изготовления элементов конструкций (первичная защита).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Рабочие чертежи антикоррозионной защиты конструкций зданий и сооружений (далее именуемые рабочими чертежами антикоррозионной защиты) выполняют в соответствии с требованиями настоящего стандарта и других стандартов системы проектной документации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При воздействии слабоагрессивных сред на конструкции зданий и сооружений указания по антикоррозионной защите приводят в общих данных по рабочим чертежам соответствующей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В состав основного комплекта рабочих чертежей марки A3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чертежи антикоррозионной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объемов антикоррозионных работ по объектам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 xml:space="preserve">2.1. В составе общих данных по рабочим чертежам основного комплекта марки AЗ дополнительно к ГОСТ 21.102-79 в таблице по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приводят данные, характеризующие условия эксплуатации конструкций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В графах таблицы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"Номер (обозначение), наименование, отметки, координационные оси помещения (участка), объекта защиты" - наименование и номер защищаемых помещений, участков зданий (сооружений), обозначение объекта защиты, координационные оси, между которыми расположен объект защиты, его габаритные размеры, высотные отметки, марки систем вентиляции;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</w:t>
        </w:r>
      </w:hyperlink>
      <w:r>
        <w:rPr>
          <w:rFonts w:cs="Arial" w:ascii="Arial" w:hAnsi="Arial"/>
          <w:sz w:val="20"/>
          <w:szCs w:val="20"/>
        </w:rPr>
        <w:t xml:space="preserve"> "Характеристика жидких сред" - наименование или химический состав по компонентам, их концентрацию (мг/л, г/л, %) и температуру (°С);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</w:t>
        </w:r>
      </w:hyperlink>
      <w:r>
        <w:rPr>
          <w:rFonts w:cs="Arial" w:ascii="Arial" w:hAnsi="Arial"/>
          <w:sz w:val="20"/>
          <w:szCs w:val="20"/>
        </w:rPr>
        <w:t xml:space="preserve"> "Интенсивность воздействия агрессивной среды на полы", "Механическое воздействие на полы" и "Вид уборки пола" - данные, характеризующие воздействие на полы, в соответствии с наименованием граф;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графах</w:t>
        </w:r>
      </w:hyperlink>
      <w:r>
        <w:rPr>
          <w:rFonts w:cs="Arial" w:ascii="Arial" w:hAnsi="Arial"/>
          <w:sz w:val="20"/>
          <w:szCs w:val="20"/>
        </w:rPr>
        <w:t xml:space="preserve"> "Характеристика газовоздушных сред" - наименование или химический состав по компонентам агрессивных газов, их концентрацию (мг/м3) или группу агрессивности газов, температуру (°С), относительную влажность (%);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"Особые условия эксплуатации" - особые условия эксплуатации.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полов - воздействие твердых агрессивных сред, диэлектричность, безыскровость, беспыльность;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несущих и ограждающих конструкций - воздействие жидких и твердых агрессивных сред, несорбируемость, возможность периодического смыва загрязнений с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каналов, тоннелей, емкостных и других сооружений, систем вентиляции - материал размещаемых в них трубопроводов; способы их соединений и укладки; тип сооружений (проходные, непроходные, наливные, вентилируемые); возможный уровень заполнения; способ уборки проливов; возможность образования конденсата и способ его удаления; наличие абразивных примесей, механических воздействий, перемешивающих устройств, гидро- или теплоизоляции, давления или разрежения; место установки;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"Вид защиты":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пола - тип защиты пола в соответствии с экспликацией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несущих и ограждающих конструкций, каналов, тоннелей, емкостных и других сооружений, систем вентиляции - номер чертежа, на котором показана конструкция антикоррозионной защиты.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таблицы по форме 1 приведен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0"/>
      <w:bookmarkStart w:id="16" w:name="sub_10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Условия эксплуатации конструкций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┬──────────┬─────────┬──────────┬────────────────────────────────────┬───────┬─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     │ Характеристика жидких сред │Интенсив- │Механиче-│Вид уборки│ Характеристика газовоздушных сред  │ Особые│  Вид   │      </w:t>
        <w:noBreakHyphen/>
        <w:t xml:space="preserve"> 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(обозначение),│                            │  ность   │  ское   │   пола   │                                    │условия│ защиты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│                            │воздейст- │воздейст-│          │                                    │эксплу-│        │    15│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отметки,   │                            │   вия    │ вие на  │          │                                    │атации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координационные│                            │агрессив- │  полы   │          │                                    │       │        │      </w:t>
        <w:softHyphen/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помещения ├───────┬──────────┬─────────┤ной среды │         │          ├──────────┬────────┬────────┬───────┤       │        ├──────┤   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(участка)   │Наиме- │Концентра-│Темпера- │ на полы  │         │          │Наименова-│Концент-│Темпера-│Относи-│       │        │      </w:t>
        <w:noBreakHyphen/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защиты│нование│ция, мг/л,│  тура,  │          │         │          │ ние или  │ рация, │  тура, │тельная│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г/л, %  │   °С    │          │         │          │химический│ мг/м3  │   °С   │ влаж- │       │        │    70│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химиче-│          │         │          │         │          │  состав  │        │        │ность,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 │          │         │          │         │          │          │        │        │   %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состав │          │         │          │         │          │          │        │        │       │       │        │      </w:t>
        <w:softHyphen/>
        <w:t xml:space="preserve">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──┼─────────┼──────────┼─────────┼──────────┼──────────┼────────┼────────┼───────┼───────┼────────┼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 │  20   │    15    │   15    │    20    │   20    │    20    │    20    │   15   │   15   │  15   │   25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┴────────┴───────┴────────┴───────┴────────┴────────┴──────┴──────┴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272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В общих указаниях в дополнение к ГОСТ 21.102-79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End w:id="20"/>
      <w:r>
        <w:rPr>
          <w:rFonts w:cs="Arial" w:ascii="Arial" w:hAnsi="Arial"/>
          <w:sz w:val="20"/>
          <w:szCs w:val="20"/>
        </w:rPr>
        <w:t>перечень нормативных документов и технологических инструкций, на основании которых производят работы по антикоррозионной защите;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выполнению антикоррозионных работ, монтажу элементов конструкций, подлежащих защите, контролю качества антикоррозионных покрытий, технике безопасности и противопожарным мероприятиям.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3. Рабочие чертежи антикоррозионной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0"/>
      <w:bookmarkStart w:id="23" w:name="sub_3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"/>
      <w:bookmarkEnd w:id="24"/>
      <w:r>
        <w:rPr>
          <w:rFonts w:cs="Arial" w:ascii="Arial" w:hAnsi="Arial"/>
          <w:sz w:val="20"/>
          <w:szCs w:val="20"/>
        </w:rPr>
        <w:t>3.1. Рабочие чертежи антикоррозионной защиты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"/>
      <w:bookmarkEnd w:id="25"/>
      <w:r>
        <w:rPr>
          <w:rFonts w:cs="Arial" w:ascii="Arial" w:hAnsi="Arial"/>
          <w:sz w:val="20"/>
          <w:szCs w:val="20"/>
        </w:rPr>
        <w:t>планы подземных конструкций зданий (сооружений);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полов помещений (участков);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и разрезы фундаментов под оборудование, лотков, приямков, а также каналов, тоннелей и других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систем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сечения и узлы антикоррозионной защиты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2"/>
      <w:bookmarkEnd w:id="26"/>
      <w:r>
        <w:rPr>
          <w:rFonts w:cs="Arial" w:ascii="Arial" w:hAnsi="Arial"/>
          <w:sz w:val="20"/>
          <w:szCs w:val="20"/>
        </w:rPr>
        <w:t>3.2. Масштабы изображений принимают по ГОСТ 2.302-68: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2"/>
      <w:bookmarkStart w:id="28" w:name="sub_3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подземных конструкций зданий (сооружений)      1:200 - 1:400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полов помещений (участков)                     1:100 - 1:200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 и  разрезы  фундаментов  под  оборудование,    1:20 - 1:200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лотков, приямков,  а  также  каналов,   тоннелей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и узлы антикоррозионной защиты конструкций     1:2 - 1:20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"/>
      <w:bookmarkEnd w:id="29"/>
      <w:r>
        <w:rPr>
          <w:rFonts w:cs="Arial" w:ascii="Arial" w:hAnsi="Arial"/>
          <w:sz w:val="20"/>
          <w:szCs w:val="20"/>
        </w:rPr>
        <w:t>3.3. На планах подземных конструкций здания (сооружения) указывают элементы конструкций (схематично),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"/>
      <w:bookmarkEnd w:id="30"/>
      <w:r>
        <w:rPr>
          <w:rFonts w:cs="Arial" w:ascii="Arial" w:hAnsi="Arial"/>
          <w:sz w:val="20"/>
          <w:szCs w:val="20"/>
        </w:rPr>
        <w:t>координационные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зоны антикоррозионной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сечения или узлы антикоррозионной защиты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выполнения плана подземных конструкций приведен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 листе, где помещен план подземных конструкций, приводят гидрогеологические данные в таблице по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таблицы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"Состав грунтовых вод" - наименование или химический состав грунтовых вод (словами или химическими формулами);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"Особые условия эксплуатации" - прогнозируемая максимальная отметка уровня поднятия грунтовых вод, вероятность их загрязнения, глубина заложения фундаментов здания (сооружения).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таблицы по форме 2 приведен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00"/>
      <w:bookmarkStart w:id="33" w:name="sub_20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Гидрогеологические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0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──┬──────────────────────┬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0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Отметка уровня│ Состав грунтовых вод  │     pH      │      Тип грунта      │Особые условия│  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вод,│                       │грунтовых вод│                      │ эксплуатации │    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       │                       │             │                      │              │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┼─────────────┼──────────────────────┼──────────────┼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    50           │     20      │          50          │  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├────────────┴─────────────────────┴───────────┴────────────────────┴────────────┤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ограниченной номенклатуре элементов подземных несущих конструкций допускается план подземных конструкций не выполнять, таблицу по форме 2 помещать на листе общих данных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bookmarkEnd w:id="36"/>
      <w:r>
        <w:rPr>
          <w:rFonts w:cs="Arial" w:ascii="Arial" w:hAnsi="Arial"/>
          <w:sz w:val="20"/>
          <w:szCs w:val="20"/>
        </w:rPr>
        <w:t>3.4. Планы полов помещений (участков) выполняют по ГОСТ 21.501-80 с учетом следующих дополнительных требований: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4"/>
      <w:bookmarkStart w:id="38" w:name="sub_3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712550620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21.501-80 приказом Минстроя РФ от 23 октября 1992 г. N 237 с 1 сентября 1994 г. введен в действие ГОСТ 21.501-93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712550620"/>
      <w:bookmarkStart w:id="41" w:name="sub_712550620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полов и номера помещений (участков) проставляют в кружках диаметром 10 мм, разделенных горизонтальной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линией указывают римской цифрой тип пола, под линией - арабской цифрой номер помещения (участка).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на архитектурно-строительных чертежах номеров помещений их проставляют на чертежах марки AЗ. Отдельным участкам помещения с различными агрессивными средами допускается присваивать обозначение, состоящее из номера помещения и буквенного индекса.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листе, где помещены планы полов, приводят данные по антикоррозионной защите несущих и ограждающих конструкций зданий и сооружений в таблице по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таблицы по форме 3 приведен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bookmarkEnd w:id="42"/>
      <w:r>
        <w:rPr>
          <w:rFonts w:cs="Arial" w:ascii="Arial" w:hAnsi="Arial"/>
          <w:sz w:val="20"/>
          <w:szCs w:val="20"/>
        </w:rPr>
        <w:t>3.5. На планах фундаментов под оборудование, лотков, приямков, каналов, тоннелей и других сооружений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5"/>
      <w:bookmarkEnd w:id="43"/>
      <w:r>
        <w:rPr>
          <w:rFonts w:cs="Arial" w:ascii="Arial" w:hAnsi="Arial"/>
          <w:sz w:val="20"/>
          <w:szCs w:val="20"/>
        </w:rPr>
        <w:t>координационные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уклоны полов, лотков, каналов, тоннелей;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габаритные размеры лотков, приямков, каналов, тоннелей и других элементов здания (сооружения), а также высотные отметки фундаментов под оборудование, отметки дна лотков, приямков, каналов и тоннелей;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сечения и узлы антикоррозионной защиты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приведен на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1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3779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3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00"/>
      <w:bookmarkStart w:id="48" w:name="sub_300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Антикоррозионная защита несущих и ограждающих конструкций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0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──────────────┬───────────┬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0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│Наименование │        Состав защитного покрытия         │   Общая   │ Примечания │     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помеще-│ и материал  ├─────────────────────┬────────────────────┤  толщина  │ 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элементов  │      Грунтовка      │   Покрывной слой   │ покрытия, │            │     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участка│ конструкций │                     │                    │    мкм 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├─────────┬───────────┼───────────┬────────┤           │ 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Марка  │ Кол.слоев │   Марка   │Кол.сло-│           │            │   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материала│           │ материала │   ев   │           │            │     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│           │           │        │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┼───────────┼───────────┼────────┼───────────┼────────────┼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55      │   30    │    10     │    30     │   10   │    15     │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├─────┴───────────┴───────┴─────────┴─────────┴──────┴─────────┴──────────┤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2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025015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листе, где помещен план, в таблице по форме 4 приводят данные об агрессивных воздействиях на фундаменты под оборудование.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"Особые условия эксплуатации" таблицы указывают способ установки оборудования (например: на плите, на раме).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таблицы по форме 4 приведен в справочном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4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00"/>
      <w:bookmarkStart w:id="55" w:name="sub_400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Агрессивные воздействия на фундаменты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0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┬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0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  │      Наименование      │    Марка    │     Характер     │Номер узла │   Особые    │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 │      оборудования      │ фундамента  │   агрессивного   │  защиты   │   условия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  │             │   воздействия    │           │эксплуатации │  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участка │                        │             │                  │           │             │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────┼──────────────────┼───────────┼─────────────┼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      65           │     20      │        45        │    15     │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├──────┴──────────────────────┴───────────┴────────────────┴──────────┴───────────┤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большой насыщенности плана строительными элементами допускается планы каналов, тоннелей, емкостей и т.п. помещать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6"/>
      <w:bookmarkEnd w:id="58"/>
      <w:r>
        <w:rPr>
          <w:rFonts w:cs="Arial" w:ascii="Arial" w:hAnsi="Arial"/>
          <w:sz w:val="20"/>
          <w:szCs w:val="20"/>
        </w:rPr>
        <w:t>3.6. На схемах систем вентиляции (местных отсосов)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6"/>
      <w:bookmarkEnd w:id="59"/>
      <w:r>
        <w:rPr>
          <w:rFonts w:cs="Arial" w:ascii="Arial" w:hAnsi="Arial"/>
          <w:sz w:val="20"/>
          <w:szCs w:val="20"/>
        </w:rPr>
        <w:t>воздуховоды - толстой сплошной основной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диаметры или размеры сечений воздуховодов - на полке линии-выноски;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уровня осей круглых и низа прямоугольных воздуховодов и другие отметки, характерные для систем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контуры технологического оборудования, имеющего местные отсосы (в сложных случаях), - тонкой сплошной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отсосы;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соединения воздуховодов;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(марка, номер) систем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узлы антикоррозионной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систем общеобменной вентиляции, подлежащих антикоррозионной защите, не выполняют, а приводят только узлы антикоррозионной защиты этих систем и их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7"/>
      <w:bookmarkEnd w:id="60"/>
      <w:r>
        <w:rPr>
          <w:rFonts w:cs="Arial" w:ascii="Arial" w:hAnsi="Arial"/>
          <w:sz w:val="20"/>
          <w:szCs w:val="20"/>
        </w:rPr>
        <w:t>3.7. Чертежи узлов выполняют на характерные элементы антикоррозионной защиты. На чертежах узлов указывают конструкцию антикоррозионной защиты (черт.3).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7"/>
      <w:bookmarkStart w:id="62" w:name="sub_37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3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Черт.3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3238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4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4. Ведомость объемов антикоррозионных работ по объектам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40"/>
      <w:bookmarkStart w:id="67" w:name="sub_4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"/>
      <w:bookmarkEnd w:id="68"/>
      <w:r>
        <w:rPr>
          <w:rFonts w:cs="Arial" w:ascii="Arial" w:hAnsi="Arial"/>
          <w:sz w:val="20"/>
          <w:szCs w:val="20"/>
        </w:rPr>
        <w:t>4.1. Ведомость объемов антикоррозионных работ по объектам защиты выполняют по форме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В подзаголовках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подзаголовке 1) - отметки пола (дна) объектов защиты; в подзаголовке 2) - наименование и расположение (координационные оси) защищаемых помещений (участков), объектов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подзаголовках 3) - наименование защищаемых элементов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граф зависит от количества объектов защиты и видов защищаемых элементов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ведомости приведен в справочном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"Ведомость объемов антикоррозионных работ по объектам защиты"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097520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5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"Ведомость объемов антикоррозионных работ по объектам защиты"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условий эксплуатации конструкций зданий и сооружений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50995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условий эксплуатации конструкций зданий и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20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20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гидрогеологических данных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704965" cy="34004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гидрогеологических данных"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30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3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антикоррозионной защиты несущих и ограждающих конструкций зданий и сооружений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56710" cy="34004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антикоррозионной защиты несущих и ограждающих конструкций зданий и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40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4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агрессивных воздействий на фундаменты под оборудование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736590" cy="34004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агрессивных воздействий на фундаменты под оборудование"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5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5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ведомости объемов антикоррозионных работ по объектам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                Объемы работ, м2                        │  Итого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├─────────────────────────────────────────┬─────────────────────┤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 0,000              │    Отметка 4,800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├─────────────────────────┬───────────────┼─────────────────────┤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кислот 7-9; Р-С  │   Кладовая    │ Гальванический цех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химикатов   │      6-11; Б-Е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12-13; А-В   │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├────────┬───────┬────────┼──────┬────────┼──────┬───────┬──────┼─────────┤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 │Приямок│        │ Пол  │ Лоток  │ Пол  │ Лоток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┼────────┼──────┼────────┼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полиизобутиленом│   10   │   4   │        │   8  │   2    │  95  │  18   │      │   137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ПСГ  толщиной  2,5│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2 слоя на клее 88-Н│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┼────────┼──────┼────────┼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кислотоупорной│   -    │   -   │        │  -   │   -    │ 105  │  20   │      │   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керамической     плиткой│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КШ толщиной 20  мм│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андезитовой замазке с│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разделкой швов  замазкой│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арзамит-5               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┼────────┼──────┼────────┼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кислотоупорной│   12   │   5   │        │  10  │   3    │  -   │   -   │      │ 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керамической     плиткой│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КШ толщиной 20  мм│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андезитовой замазке  │        │       │        │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┴────────┴──────┴────────┴──────┴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2007-02-05T21:14:00Z</dcterms:created>
  <dc:creator>Виктор</dc:creator>
  <dc:description/>
  <dc:language>ru-RU</dc:language>
  <cp:lastModifiedBy>Виктор</cp:lastModifiedBy>
  <dcterms:modified xsi:type="dcterms:W3CDTF">2007-02-05T21:14:00Z</dcterms:modified>
  <cp:revision>2</cp:revision>
  <dc:subject/>
  <dc:title/>
</cp:coreProperties>
</file>