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21.403-80</w:t>
        <w:br/>
        <w:t>"Система проектной документации для строительства.</w:t>
        <w:br/>
        <w:t>Обозначения условные графические в схемах. Оборудование энергетическое"</w:t>
        <w:br/>
        <w:t>(введен постановлением Госстроя СССР от 31 октября 1980 г. N 173)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Graphic symbols in diagrams.installations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c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1981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устанавливает условные графические обозначения энергетического оборудования в теплотехнических схемах энергетических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Основные патрубки оборудования в таблицах указаны без обозначения подводимых и отводимых сред.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 условных графических обозначений указаны в миллиметрах.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Условные графические обозначения котлов и камер сгорания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5786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Условные графические обозначения реакторов для атомных электростанций и оборудования I контура приведены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086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Условные графические обозначения турбин и турбинного оборудования приведены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89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Условные графические обозначения оборудования вспомогательных систем приведены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436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Условные графические обозначения оборудования водоподготовки приведены в табл.5.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923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верхней части условного обозначения фильтра после буквенного обозначения римской цифрой указывается ступень.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стандартов на условные обозначения, подлежащих учету</w:t>
        <w:br/>
        <w:t>при выполнении схем энергетического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2.722-68   Обозначения  условные  графические  в  схемах.  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2.780-68   Обозначения     условные     графические.     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и пневматических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712758476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2.780-68 в части пп. 1, 2, 18 - 25 постановлением Госстандарта РФ от 7 апреля 1997 г. N 121 с 1 января 1998 г. введен в действие ГОСТ 2.780-96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712758476"/>
      <w:bookmarkStart w:id="14" w:name="sub_71275847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2.782-68   Обозначения условные графические.  Насосы  и  двигатели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и пневматические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2.745-68   Обозначения    условные    графические        в схемах.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Электронагреватели,     устройства     и     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электротермические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2007-02-05T21:25:00Z</dcterms:created>
  <dc:creator>Виктор</dc:creator>
  <dc:description/>
  <dc:language>ru-RU</dc:language>
  <cp:lastModifiedBy>Виктор</cp:lastModifiedBy>
  <dcterms:modified xsi:type="dcterms:W3CDTF">2007-02-05T21:25:00Z</dcterms:modified>
  <cp:revision>2</cp:revision>
  <dc:subject/>
  <dc:title/>
</cp:coreProperties>
</file>