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21.402-83</w:t>
        <w:br/>
        <w:t>"Система проектной документации для строительства.</w:t>
        <w:br/>
        <w:t>Антикоррозионная защита технологических аппаратов, газоходов</w:t>
        <w:br/>
        <w:t>и трубопроводов. Рабочие чертежи"</w:t>
        <w:br/>
        <w:t>(утв. и введен в действие постановлением Госстроя СССР</w:t>
        <w:br/>
        <w:t>от 13 июня 1983 г. N 117)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System of building design documents.protection of technological apparatus, gas pipespipelines.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Working drawings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1984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Общие данные по рабочим чертежам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Рабочие чертежи антикоррозионной защиты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Ведомость объемов антикоррозионных работ по объектам защиты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Ведомость изделий, изготавливаемых по специальному заказу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Пример заполнения таблицы  указаний  по  антикоррозионной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защите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Пример заполнения  ведомости  технологических  аппаратов,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газоходов и  трубопроводов,  подлежащих  антикоррозионной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защите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3. Состав    основного    комплекта     рабочих     чертежей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антикоррозионной   защиты   в   зависимости   от    видов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антикоррозионных покрытий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4. Пример заполнения таблицы штуцеров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5. Пример   заполнения    таблицы    условий   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технологического аппарата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6. Пример   заполнения    таблицы    условий    эксплуатации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технологических газоходов и трубопроводов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7. Пример  заполнения  ведомости  объемов   антикоррозионных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работ по объектам защиты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8. Пример заполнения ведомости изделий,  изготавливаемых  по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специальному заказу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состав и правила выполнения рабочих чертежей антикоррозионной защиты технологических аппаратов, газоходов и трубопроводов (основной комплект рабочих чертежей марки АЗО) всех отраслей промышленности и народного хозяйства.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рабочие чертежи антикоррозионной защиты технологических аппаратов, газоходов и трубопроводов с антикоррозионными покрытиями, выполненными на предприятиях-изготовителях.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Если в качестве защитного покрытия предусматривают применение лакокрасочных или мастичных материалов, то в рабочих чертежах приводят только указания по антикоррозионной защите, которые составляют по </w:t>
      </w:r>
      <w:hyperlink w:anchor="sub_10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форме 1.</w:t>
        </w:r>
      </w:hyperlink>
      <w:r>
        <w:rPr>
          <w:rFonts w:cs="Arial" w:ascii="Arial" w:hAnsi="Arial"/>
          <w:sz w:val="20"/>
          <w:szCs w:val="20"/>
        </w:rPr>
        <w:t xml:space="preserve"> Пример заполнения таблицы указаний по антикоррозионной защите приведен в справочном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0" w:name="sub_100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Форма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" w:name="sub_10000"/>
      <w:bookmarkStart w:id="2" w:name="sub_10000"/>
      <w:bookmarkEnd w:id="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антикоррозионной защите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┌─────────────┬────────────────┬────────────────┬───────────────┬───────┐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Наименование │    Условия     │  Конструкция   │  Технические  │       </w:t>
        <w:noBreak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технологичес-│  эксплуатации  │антикоррозионно-│ требования по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    │ (состав среды; │  го покрытия   │ производству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аппарата,  │температура, °С;│                │     работ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газохода,  │ давление, МПа; │                │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трубопровода,│  коэффициент   │                │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габаритные  │  заполнения;   │                │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размеры, мм: │место установки │                │               │     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   │     и др.)     │                │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позиции;   │                │                │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чертежа│                │                │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заказчика или│                │                │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типового   │                │                │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проекта   │                │                │               │       </w:t>
        <w:soft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├─────────────┼────────────────┼────────────────┼───────────────┼───────┘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60─────┴──────70──────┴──────70──────┴─────70──────┤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└──────────────────────────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270 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"/>
      <w:bookmarkStart w:id="5" w:name="sub_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Рабочие чертежи антикоррозионной защиты технологических аппаратов, газоходов и трубопроводов (далее - рабочие чертежи антикоррозионной защиты) выполняют в соответствии с требованиями настоящего стандарта, других стандартов системы проектной документации для строительства и норм проектирования антикоррозионной защиты.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1.2. В состав основного комплекта рабочих чертежей марки АЗО включают: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2"/>
      <w:bookmarkEnd w:id="7"/>
      <w:r>
        <w:rPr>
          <w:rFonts w:cs="Arial" w:ascii="Arial" w:hAnsi="Arial"/>
          <w:sz w:val="20"/>
          <w:szCs w:val="20"/>
        </w:rPr>
        <w:t>общие данные по рабочим чертежам;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чертежи антикоррозионной защиты;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ведомость объемов антикоррозионных работ по объектам защиты;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ведомость изделий, изготавливаемых по специальному заказу.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" w:name="sub_2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2. Общие данные по рабочим чертежам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" w:name="sub_2"/>
      <w:bookmarkStart w:id="10" w:name="sub_2"/>
      <w:bookmarkEnd w:id="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2.1. В состав общих данных по рабочим чертежам основного комплекта марки АЗО в дополнение к ГОСТ 21.102-79 включают ведомость технологических аппаратов, газоходов и трубопроводов, подлежащих антикоррозионной защите (</w:t>
      </w:r>
      <w:hyperlink w:anchor="sub_20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форма 2</w:t>
        </w:r>
      </w:hyperlink>
      <w:r>
        <w:rPr>
          <w:rFonts w:cs="Arial" w:ascii="Arial" w:hAnsi="Arial"/>
          <w:sz w:val="20"/>
          <w:szCs w:val="20"/>
        </w:rPr>
        <w:t>), и рекомендации по выбору химически стойких материалов.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" w:name="sub_20000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Форма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20000"/>
      <w:bookmarkStart w:id="13" w:name="sub_20000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Ведомость технологических аппаратов, газоходов и трубопроводов,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подлежащих антикоррозионной защите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┌───────────────────────────────────────┬─────────────────────────┬─────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объекта защиты      │ Габаритные размеры, мм  │   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soft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├───────────────────────────────────────┼─────────────────────────┼─────┘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110─────────────────┴──────────75───────────┤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185───────────────────────────────┘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графах ведомости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"Наименование объекта защиты" - наименование аппаратов, газоходов и трубопроводов, подлежащих антикоррозионной защите;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"Габаритные размеры" - габаритные размеры аппаратов, газоходов и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Пример заполнения ведомости приведен в справочном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" w:name="sub_3"/>
      <w:bookmarkEnd w:id="14"/>
      <w:r>
        <w:rPr>
          <w:rFonts w:cs="Arial" w:ascii="Arial" w:hAnsi="Arial"/>
          <w:b/>
          <w:bCs/>
          <w:color w:val="000080"/>
          <w:sz w:val="20"/>
          <w:szCs w:val="20"/>
        </w:rPr>
        <w:t>3. Рабочие чертежи антикоррозионной защиты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" w:name="sub_3"/>
      <w:bookmarkStart w:id="16" w:name="sub_3"/>
      <w:bookmarkEnd w:id="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3.1. Состав основного комплекта рабочих чертежей антикоррозионной защиты в зависимости от видов антикоррозионных покрытий приведен в справочном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3.</w:t>
        </w:r>
      </w:hyperlink>
      <w:r>
        <w:rPr>
          <w:rFonts w:cs="Arial" w:ascii="Arial" w:hAnsi="Arial"/>
          <w:sz w:val="20"/>
          <w:szCs w:val="20"/>
        </w:rPr>
        <w:t xml:space="preserve"> Состав основного комплекта рабочих чертежей может уточняться в зависимости от типов защитных покрытий.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3.2. Масштабы изображений принимают по ГОСТ 2.302-68: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разрезы аппаратов                                -   1:10-1:100;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планы и разрезы газоходов и трубопроводов        -   1:20-1:100;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сечения   и   узлы       антикоррозионной защиты -   1:2-1:20.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аппаратов, газоходов и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3.3. На чертеже разреза аппарата (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</w:t>
        </w:r>
      </w:hyperlink>
      <w:r>
        <w:rPr>
          <w:rFonts w:cs="Arial" w:ascii="Arial" w:hAnsi="Arial"/>
          <w:sz w:val="20"/>
          <w:szCs w:val="20"/>
        </w:rPr>
        <w:t>)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габаритные размеры аппарата с учетом толщины защитных покрытий;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толщину защитных покрытий, металлических стенок и днища аппарата;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обозначения и диаметры штуцеров с учетом толщины защитных покрытий;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ссылки на узлы.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Внутренние устройства аппарата, газоходов, трубопроводов, разработка которых не входит в основной комплект рабочих чертежей марки АЗО, изображают штрихпунктирной линией с двумя точками.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3.4. На чертежах планов и разрезов (видов) газоходов и трубопроводов (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черт.2</w:t>
        </w:r>
      </w:hyperlink>
      <w:r>
        <w:rPr>
          <w:rFonts w:cs="Arial" w:ascii="Arial" w:hAnsi="Arial"/>
          <w:sz w:val="20"/>
          <w:szCs w:val="20"/>
        </w:rPr>
        <w:t>)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отметки и привязки газоходов и трубопроводов к строительным конструкциям или аппарату;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внутренние диаметры газоходов и трубопроводов с учетом толщины защитных покрытий;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толщину защитных покрытий и металлических стенок газоходов и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антикоррозионная защита газоходов и трубопроводов выполняется до монтажа или требует термической обработки (вулканизации или полимеризации покрытия), то на чертежах планов и разрезов проставляют габаритные размеры царг или отдельных участков газоходов или трубопроводов, подлежащих антикоррозионной защите или термической обработке до их монтажа.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3.5. Чертежи узлов на характерные элементы антикоррозионной защиты (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</w:t>
        </w:r>
      </w:hyperlink>
      <w:r>
        <w:rPr>
          <w:rFonts w:cs="Arial" w:ascii="Arial" w:hAnsi="Arial"/>
          <w:sz w:val="20"/>
          <w:szCs w:val="20"/>
        </w:rPr>
        <w:t>) выполняют в объеме, необходимом для производства антикоррозионных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 На чертежах разреза аппарата, планах (разрезах, видах) газоходов и трубопроводов также приводят: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сечения (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), характеризующие антикоррозионную защиту;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таблицу штуцеров;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данные об условиях эксплуатации;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технические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Таблицу штуцеров составляют по </w:t>
      </w:r>
      <w:hyperlink w:anchor="sub_30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форме 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Пример заполнения таблицы приведен в справочном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4.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09880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" w:name="sub_1111"/>
      <w:bookmarkEnd w:id="17"/>
      <w:r>
        <w:rPr>
          <w:rFonts w:cs="Arial" w:ascii="Arial" w:hAnsi="Arial"/>
          <w:sz w:val="20"/>
          <w:szCs w:val="20"/>
        </w:rPr>
        <w:t>"Чертеж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" w:name="sub_1111"/>
      <w:bookmarkEnd w:id="1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9270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" w:name="sub_2222"/>
      <w:bookmarkEnd w:id="19"/>
      <w:r>
        <w:rPr>
          <w:rFonts w:cs="Arial" w:ascii="Arial" w:hAnsi="Arial"/>
          <w:sz w:val="20"/>
          <w:szCs w:val="20"/>
        </w:rPr>
        <w:t>"Чертеж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2222"/>
      <w:bookmarkStart w:id="21" w:name="sub_2222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" w:name="sub_30000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Форма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30000"/>
      <w:bookmarkStart w:id="24" w:name="sub_30000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штуцеров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в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┌────┬──────────────────────────┬────┬─────────┬────────┬────────┬──────┐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Обо-│        Назначение        │Чис-│   D_у   │d_нар/d_│Таблица │      </w:t>
        <w:noBreak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зна-│                          │ло, │ металла │   вк   │футеров-│    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че- │                          │шт. │ штуцера │вкладыша│   ки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ние │                          │    │         │        │        │      </w:t>
        <w:soft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├────┼──────────────────────────┼────┼─────────┼────────┼────────┼──────┤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│    │         │        │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noBreak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│    │         │        │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├────┼──────────────────────────┼────┼─────────┼────────┼────────┼──────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soft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│            80            │ 15 │    25   │   25   │ 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├──┴────────────────────────┴──┴───────┴──────┴──────┤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185─────────────────────────────┘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Данные об условиях эксплуатации технологических аппарата, газоходов и трубопроводов приводят в таблицах по </w:t>
      </w:r>
      <w:hyperlink w:anchor="sub_40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формам 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0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5.</w:t>
        </w:r>
      </w:hyperlink>
      <w:r>
        <w:rPr>
          <w:rFonts w:cs="Arial" w:ascii="Arial" w:hAnsi="Arial"/>
          <w:sz w:val="20"/>
          <w:szCs w:val="20"/>
        </w:rPr>
        <w:t xml:space="preserve"> Пример заполнения таблицы условий эксплуатации аппарата приведен в справочном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5</w:t>
        </w:r>
      </w:hyperlink>
      <w:r>
        <w:rPr>
          <w:rFonts w:cs="Arial" w:ascii="Arial" w:hAnsi="Arial"/>
          <w:sz w:val="20"/>
          <w:szCs w:val="20"/>
        </w:rPr>
        <w:t xml:space="preserve">, газоходов и трубопроводов - в справочном </w:t>
      </w:r>
      <w:hyperlink w:anchor="sub_6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6.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" w:name="sub_40000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Форма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6" w:name="sub_40000"/>
      <w:bookmarkEnd w:id="2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16179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"Условия эксплуатации технологического аппарата"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" w:name="sub_5000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Форма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50000"/>
      <w:bookmarkStart w:id="29" w:name="sub_50000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Условия эксплуатации технологических газоходов и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┌───┬───────┬──────────────────────────────┬──────┬────────┬───────┬────┬─┐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По-│ Место │                              │Нали- │ Особые │  Тип  │    </w:t>
        <w:noBreakHyphen/>
        <w:t xml:space="preserve"> </w:t>
        <w:noBreak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зи-│распо- │     Условия эксплуатации     │ чие  │условия │защиты │   8│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ция│ложения│                              │тепло-│эксплуа-│       │    </w:t>
        <w:softHyphen/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├──────────┬───────────┬───────┤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изоля-│ тации  │       ├────┤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│ Давление, │Темпе- │ ции  │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газовой  │    МПа    │ратура │      │        │       │    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среды и  │Разрежение,│среды, │      │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конденсата│мм вод. ст.│  °С   │      │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(мм рт.  │       │      │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ст.)    │       │      │        │       │      </w:t>
        <w:soft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├───┼───────┼──────────┼───────────┼───────┼──────┼────────┼───────┼──────┘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│  30   │    35    │    25     │  20   │  20  │   20 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├─┴─────┴────────┴─────────┴─────┴────┴──────┴─────┤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└───────────────────────────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185 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 технических требованиях приводят ссылку, на основании каких нормативных документов и технологических инструкций производят работы по антикоррозионной защите, а также дают указания по выполнению антикоррозионных работ, необходимости последующей термической обработки покрытия, монтажу внутренних устройств, контролю качества покрытия, монтажу и хранению аппаратов с защитными покрытиями, выполненными до монтажа, технике безопасности и противопожарным мероприятиям и другие указания, не вошедшие в состав общих данных.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футеровочном и комбинированном футеровочном защитных покрытиях в технических требованиях указывают массу антикоррозионной защиты.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4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4. Ведомость объемов антикоррозионных работ по объектам защиты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4"/>
      <w:bookmarkStart w:id="32" w:name="sub_4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4.1. Ведомость объемов антикоррозионных работ по объектам защиты выполняют по </w:t>
      </w:r>
      <w:hyperlink w:anchor="sub_60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форме 6.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60000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Форма 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4" w:name="sub_60000"/>
      <w:bookmarkEnd w:id="3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43648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4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"Ведомость объемов антикоррозионных работ по объектам защиты"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графах ведомости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"Наименование" - наименование работ. Работы приводят в зависимости от очередности их выполнения, начиная с подготовки поверхности под защитные покрытия;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"Объемы работ, м2" - номера позиций, наименования, габаритные размеры и число объектов защиты.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Число граф зависит от числа наименований объектов защиты.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Пример заполнения ведомости приведен в справочном </w:t>
      </w:r>
      <w:hyperlink w:anchor="sub_7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7.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" w:name="sub_5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5. Ведомость изделий, изготавливаемых по специальному заказу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" w:name="sub_5"/>
      <w:bookmarkStart w:id="37" w:name="sub_5"/>
      <w:bookmarkEnd w:id="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5.1. Ведомость изделий, изготавливаемых по специальному заказу, выполняют по форме 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8" w:name="sub_70000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Форма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70000"/>
      <w:bookmarkStart w:id="40" w:name="sub_70000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Ведомость изделий, изготавливаемых по специальному заказу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┌────┬───────────────────┬───────────────────────┬────────┬────────┬────┐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По- │   Обозначение,    │  Наименование, марка  │ Число, │ Масса, │    </w:t>
        <w:noBreak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зи- │предприятие-изгото-│                       │  шт.   │   кг   │  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ция │      витель       │                       │        │        │    </w:t>
        <w:softHyphen/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├────┼───────────────────┼───────────────────────┼────────┼────────┼────┘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│        60         │          70           │   20 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├──┴─────────────────┴─────────────────────┴──────┴──────┤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└───────────────────────────────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185 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графах ведомости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"Позиция" - позицию изделия по сборочному чертежу;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"Обозначение, предприятие-изготовитель" - номер изделия по каталогу изделий и название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"Наименование, марка" - полное наименование изделия и его марку.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Пример заполнения ведомости приведен в справочном </w:t>
      </w:r>
      <w:hyperlink w:anchor="sub_8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8.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1000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2" w:name="sub_1000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17029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"Пример заполнения таблицы указаний по антикоррозионной защите"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3" w:name="sub_2000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" w:name="sub_2000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заполнения ведомости технологических аппаратов, газоходов</w:t>
        <w:br/>
        <w:t>и трубопроводов, подлежащих антикоррозионной защите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объекта защиты      │    Габаритные размеры, мм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Абсорбер моногидратный                 │     Диаметр 5000, H 14760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 отработанного раствора             │        3700х4200х2000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Сборник                                │     Диаметр 2200, L 4600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Газоход от 1-й промывной башни  ко  2-й│     Диаметр 2200, L 19000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промывной башне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 от 1-й  промывной   башни к│     Диаметр 1200, L 5500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сборнику        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5" w:name="sub_300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6" w:name="sub_3000"/>
      <w:bookmarkEnd w:id="46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основного комплекта рабочих чертежей антикоррозионной защиты</w:t>
        <w:br/>
        <w:t>в зависимости от видов антикоррозионных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         Вид антикоррозионного покрытия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├─────────┬──────────┬───────────────┬──────────────┤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Лакокра- │Пленочное,│  Оклеечное,   │Футеровочное,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сочное, │металлиза-│ футеровочное, │комбинирован-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мастичное│ционное и │комбинированное│     ное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металлиза-│ футеровочное  │ футеровочное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ционно-ла-│   покрытие    │   покрытие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кокрасоч- │ стандартными  │нестандартными│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   │   штучными    │   штучными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или│ материалами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кислотоупорным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бетоном,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гомогенное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освинцевание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обкладка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свинцом 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другими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цветными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металлами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├───────────────────┼─────────┼──────────┼───────────────┼──────────────┤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Общие   данные   по│    +    │    +     │       +       │      +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рабочим чертежам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Указания         по│    +    │    -     │       -     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антикоррозионной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защите   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Чертежи    разрезов│    -    │    +     │       +       │      +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аппаратов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Чертежи  планов   и│    -    │    +     │       +       │      +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разрезов    (видов)│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газоходов       или│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Чертежи       узлов│    -    │    -     │       +       │      +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антикоррозионной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защиты   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Чертежи    деталей,│    -    │    -     │       -       │      +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изготавливаемых  по│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специальным заказам│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  объемов│    +    │    +     │       +       │      +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антикоррозионных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по  объектам│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защиты   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 деталей,│    -    │    -     │       -       │      +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изготавливаемых  по│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специальным заказам│         │  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├───────────────────┴─────────┴──────────┴───────────────┴──────────────┤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Примечание. Знак "+" означает наличие документа в комплекте, знак "-" 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отсутствие.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" w:name="sub_4000"/>
      <w:bookmarkEnd w:id="4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8" w:name="sub_4000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заполнения таблицы штуцеров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в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┌───────┬───────────────────┬──────────┬──────────┬──────────┬──────────┐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Обозна-│    Назначение     │Число, шт.│   D_у    │d_нар/d_вн│ Толщина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чение │                   │          │ металла  │ вкладыша │футеровки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штуцера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│Вход газа          │    1     │   1800   │          │   283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   │Выход газа         │    1     │   800    │          │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│Выход кислоты      │    1     │   219    │ 190/150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   │Вход кислоты       │    2     │   125    │  104/80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  │Вход кислоты       │    1     │   250    │ 240/200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E1; E2 │Люки               │    2     │   800    │          │    70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└───────┴───────────────────┴──────────┴──────────┴──────────┴──────────┘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9" w:name="sub_5000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5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0" w:name="sub_5000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заполнения таблицы условий</w:t>
        <w:br/>
        <w:t>эксплуатации технологического аппарата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аппарата и его  │    Башня сушильная для сушки газа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назначение           │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Химический    состав     среды,│Газ, содержащий SO3, 100 мг/м3 Орошение│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концентрация, %; г/л;  мг/м3  и│- H2SO4 95%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                            │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Разрежение, мм вод. ст.        │                  55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среды, °С          │H2SO4 - на входе 40 °С;  на  выходе  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°С; газ - на входе 350 °С; на выходе 40│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°С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заполнения         │                  0,2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Удельный вес среды, Н/м3       │             1,83 x 10(4)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                │Вне здания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Наличие теплоизоляции          │Отсутствует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Особые условия эксплуатации    │Работает непрерывно 350 дней в году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1" w:name="sub_6000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2" w:name="sub_6000"/>
      <w:bookmarkEnd w:id="52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922895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8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"Пример заполнения таблицы условий эксплуатации технологических газоходов и трубопроводов"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3" w:name="sub_7000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7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4" w:name="sub_7000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50037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"Пример заполнения ведомости объемов антикоррозионных работ по объектам защиты"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5" w:name="sub_8000"/>
      <w:bookmarkEnd w:id="5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8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6" w:name="sub_8000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97420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"Пример заполнения ведомости изделий, изготавливаемых по специальному заказу"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2007-02-05T21:15:00Z</dcterms:created>
  <dc:creator>Виктор</dc:creator>
  <dc:description/>
  <dc:language>ru-RU</dc:language>
  <cp:lastModifiedBy>Виктор</cp:lastModifiedBy>
  <dcterms:modified xsi:type="dcterms:W3CDTF">2007-02-05T21:16:00Z</dcterms:modified>
  <cp:revision>2</cp:revision>
  <dc:subject/>
  <dc:title/>
</cp:coreProperties>
</file>