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21.401-88</w:t>
        <w:br/>
        <w:t>"Система проектной документации для строительства. Технология производства. Основные требования к рабочим чертежам"</w:t>
        <w:br/>
        <w:t>(утв. постановлением Госстроя СССР от 28 декабря 1987 г. N 308)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construction. Production technology.requirements for working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1988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данные 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Схема соединений (монтажная)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Чертежи расположения оборудования  и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Ведомость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Задание на разработку технологического блока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Чертежи специальных технологических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Термины, используемые в стандарте, и их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Ведомость технологических узлов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Пример оформления схемы соединений (монтажной)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Пример  оформления   чертежа   расположения 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Пример оформления ведомости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Характеристика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Пример оформления спецификации технологического блока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8. Пример      оформления     ведомости    трубопроводов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технологический блок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9. Спецификация трубопровода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рабочих чертежей технологии производства всех отраслей промышленности и народного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Рабочие чертежи технологии производства выполняют в соответствии с требованиями настоящего стандарта и стандартов системы проектной документации для строительства (СПДС).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 состав рабочих чертежей технологии производства включают: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рабочие чертежи, предназначенные для монтажа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оборудования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технологических трубопроводов</w:t>
        </w:r>
      </w:hyperlink>
      <w:r>
        <w:rPr>
          <w:rFonts w:cs="Arial" w:ascii="Arial" w:hAnsi="Arial"/>
          <w:sz w:val="20"/>
          <w:szCs w:val="20"/>
        </w:rPr>
        <w:t xml:space="preserve"> (основной комплект рабочих чертежей марки ТХ);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задание на разработку деталировочных чертежей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технологических блоков</w:t>
        </w:r>
      </w:hyperlink>
      <w:r>
        <w:rPr>
          <w:rFonts w:cs="Arial" w:ascii="Arial" w:hAnsi="Arial"/>
          <w:sz w:val="20"/>
          <w:szCs w:val="20"/>
        </w:rPr>
        <w:t>, собираемых организациями, осуществляющими монтаж (далее - задание на разработку технологических блоков);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чертежи специальных технологических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исходные требования к разработке конструкторской документации по оборудованию индивидуального изготовления, составляемые в соответствии с ГОСТ 15.001-73, если эти требования не разработаны в рабочем проекте (проекте).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состав основного комплекта рабочих чертежей марки ТХ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схему соединений (монтажную);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чертежи расположения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оборудования</w:t>
        </w:r>
      </w:hyperlink>
      <w:r>
        <w:rPr>
          <w:rFonts w:cs="Arial" w:ascii="Arial" w:hAnsi="Arial"/>
          <w:sz w:val="20"/>
          <w:szCs w:val="20"/>
        </w:rPr>
        <w:t xml:space="preserve"> и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основному комплекту рабочих чертежей марки ТХ составляют: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потребности в материалах по ГОСТ 21.109-80;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спецификацию оборудования по ГОСТ 21.110-82;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объемов монтажных работ по ГОСТ 21.111-84.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712361016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21.109-80, ГОСТ 21.110-82 и ГОСТ 21.111-84 постановлением Минстроя РФ от 5 июня 1995 г. N 18-55 введен в действие ГОСТ 21.110-95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712361016"/>
      <w:bookmarkStart w:id="5" w:name="sub_712361016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 Основные комплекты рабочих чертежей выполняют на каждый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технологический узел</w:t>
        </w:r>
      </w:hyperlink>
      <w:r>
        <w:rPr>
          <w:rFonts w:cs="Arial" w:ascii="Arial" w:hAnsi="Arial"/>
          <w:sz w:val="20"/>
          <w:szCs w:val="20"/>
        </w:rPr>
        <w:t xml:space="preserve"> в соответствии с проектом организации строительства с присвоением им обозначений, включающих марку чертежа ТХ и порядковый номер, например, ТХ1, ТХ2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На схемах и чертежах изображают: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оборудование, трубопроводы и их элементы - в виде упрощенных контурных очертаний в масштабе чертежа или условными графическими изображениями сплошной толстой основной линией. Допускается трубопроводы, диаметр которых в масштабе чертежа превышает 3 мм, изображать двумя линиями;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блоки на планах в виде прямоугольника, на разрезах - по наружному контуру сплошной основной линией;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трассы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специальных трубопроводов</w:t>
        </w:r>
      </w:hyperlink>
      <w:r>
        <w:rPr>
          <w:rFonts w:cs="Arial" w:ascii="Arial" w:hAnsi="Arial"/>
          <w:sz w:val="20"/>
          <w:szCs w:val="20"/>
        </w:rPr>
        <w:t xml:space="preserve"> - сплошной толстой основной линией;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строительные конструкции в виде упрощенных контурных очертаний - сплошной тонкой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должны быть одинаковыми во всех текстовых и графических документах основного комплекта.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1.6. Термины, используемые в стандарте, и их пояснения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 В состав общих данных по рабочим чертежам марки ТХ в дополнение к данным, предусмотренным ГОСТ 21.102-79, включают схему расположения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технологических узлов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ТХ1, ТХ2 и т.д. схему размещают на листах общих данных марки ТХ1.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схеме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и номера каждого технологического узла;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вводы и выводы основных трубопроводов с обозначеннием трубопроводов и с привязкой их к координационным осям зданий (сооружений). Допускается для групповых вводов и выводов привязку выполнять только к осям крайних трубопроводов или осям подводящих эстакад.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схеме приводят ведомость технологических узлов по форме 1, графы которой заполняют в соответствии с их наименованием.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Ведомость технологических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0"/>
      <w:bookmarkStart w:id="11" w:name="sub_1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N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┌──────────┬────────────┬──────────────┬──────────┬─────────┬───────────┐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 узла│Наименование│  Категория   │ Степень  │  Класс  │  Группа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схеме │технологиче-│ производства │огнестой- │помещения│ процессов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ского узла │ по взрывной, │  кости   │    и    │    по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взрыво-    │  здания  │наружных │санитарной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   │          │установок│характерис-│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│          │ по ПУЭ  │   тике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├──────────┼────────────┼──────────────┼──────────┼─────────┼───────────┤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│              │   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├──────────┼────────────┼──────────────┼──────────┼─────────┼───────────┤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  40     │      30      │    20    │   30    │    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&lt;────────&gt;│&lt;──────────&gt;│&lt;────────────&gt;│&lt;────────&gt;│&lt;──────-&gt;│&lt;─────────&gt;│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&lt;─────────────────────────────────────────────────────────────────────&gt;│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схемы и ведомости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 общих указаниях в дополнение к сведениям, предусмотренным ГОСТ 21.102-79,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характеристику трубопроводов (форма 2);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указания о хранении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оборудования</w:t>
        </w:r>
      </w:hyperlink>
      <w:r>
        <w:rPr>
          <w:rFonts w:cs="Arial" w:ascii="Arial" w:hAnsi="Arial"/>
          <w:sz w:val="20"/>
          <w:szCs w:val="20"/>
        </w:rPr>
        <w:t xml:space="preserve"> и элементов специальных технологических трубопроводов, требующих укрытия;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указания, соблюдение которых обязательно при монтаже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N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┌───────┬────────────┬────────┬──────────────┬───────┬──────────┬─────────┐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01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Обозна-│Наименование│Катего- │   Рабочие    │Испыта-│ Давление │ Дополни-│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01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│транспорти- │  рия   │   условия    │  ние  │испытания,│ тельные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руемого   │трубоп- │трубопровода  │       │   МПа    │ указания│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продукта  │ ровода │              │       │(кгс/см2)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├───────┬──────┤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Темпе- │Давле-│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ратура,│ ние,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│ МПа 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см2)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├───────┼────────────┼────────┼───────┼──────┼───────┼──────────┼─────────┤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│       │      │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├───────┼────────────┼────────┼───────┼──────┼───────┼──────────┼─────────┤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  25     │   15   │  15   │  15  │  15   │   15     │   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&lt;─────&gt;│&lt;──────────&gt;│&lt;──────&gt;│&lt;────-&gt;│&lt;────&gt;│&lt;─────&gt;│&lt;───────-&gt;│&lt;───────&gt;│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&lt;───────────────────────────────────────────────────────────────────────&gt;│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2.2.1. В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 xml:space="preserve"> указывают: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графе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"Обозначения"</w:t>
        </w:r>
      </w:hyperlink>
      <w:r>
        <w:rPr>
          <w:rFonts w:cs="Arial" w:ascii="Arial" w:hAnsi="Arial"/>
          <w:sz w:val="20"/>
          <w:szCs w:val="20"/>
        </w:rPr>
        <w:t xml:space="preserve"> - обозначение трубопровода по схеме соединений (монтажной), выполняемой в соответствии с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графе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"Наименование транспортируемого продукта"</w:t>
        </w:r>
      </w:hyperlink>
      <w:r>
        <w:rPr>
          <w:rFonts w:cs="Arial" w:ascii="Arial" w:hAnsi="Arial"/>
          <w:sz w:val="20"/>
          <w:szCs w:val="20"/>
        </w:rPr>
        <w:t xml:space="preserve"> - наименование или номер транспортируемого продукта;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графе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"Категория трубопроводов"</w:t>
        </w:r>
      </w:hyperlink>
      <w:r>
        <w:rPr>
          <w:rFonts w:cs="Arial" w:ascii="Arial" w:hAnsi="Arial"/>
          <w:sz w:val="20"/>
          <w:szCs w:val="20"/>
        </w:rPr>
        <w:t xml:space="preserve"> - категорию и группу трубопровода в соответствии с действующими нормативными документами;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графе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"Испытание"</w:t>
        </w:r>
      </w:hyperlink>
      <w:r>
        <w:rPr>
          <w:rFonts w:cs="Arial" w:ascii="Arial" w:hAnsi="Arial"/>
          <w:sz w:val="20"/>
          <w:szCs w:val="20"/>
        </w:rPr>
        <w:t xml:space="preserve"> - вид (прочность, герметичность) и способ (гидравлический, пневматический) испытания;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графе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"Дополнительные указания"</w:t>
        </w:r>
      </w:hyperlink>
      <w:r>
        <w:rPr>
          <w:rFonts w:cs="Arial" w:ascii="Arial" w:hAnsi="Arial"/>
          <w:sz w:val="20"/>
          <w:szCs w:val="20"/>
        </w:rPr>
        <w:t xml:space="preserve"> - дополнительные указания по испытанию (при испытании на герметичность - время испытания и величину падения давления), требования к внутренней поверхности трубопровода после испытания (продувка, очистка и дополнительная обработка).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Остальные графы заполняют в соответствии с их наименованием.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В ведомость ссылочных и прилагаемых документов (в раздел "Прилагаемые документы") в дополнение к данным, предусмотренным ГОСТ 21.102-79, записывают задания на разработку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технологических блоков</w:t>
        </w:r>
      </w:hyperlink>
      <w:r>
        <w:rPr>
          <w:rFonts w:cs="Arial" w:ascii="Arial" w:hAnsi="Arial"/>
          <w:sz w:val="20"/>
          <w:szCs w:val="20"/>
        </w:rPr>
        <w:t>, чертежи специальных технологических трубопроводов, исходные требования к разработке конструкторской документации по оборудованию индивидуального изготовления, составляемые в соответствии с ГОСТ 15.001-73.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3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3. Схема соединений (монтажная)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3"/>
      <w:bookmarkStart w:id="19" w:name="sub_3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Схему соединений (монтажную) выполняют в соответствии с требованиями настоящего стандарта, а также ГОСТ 2.701-84.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2"/>
      <w:bookmarkEnd w:id="20"/>
      <w:r>
        <w:rPr>
          <w:rFonts w:cs="Arial" w:ascii="Arial" w:hAnsi="Arial"/>
          <w:sz w:val="20"/>
          <w:szCs w:val="20"/>
        </w:rPr>
        <w:t>3.2. На схеме указывают:</w:t>
      </w:r>
    </w:p>
    <w:p>
      <w:pPr>
        <w:pStyle w:val="Normal"/>
        <w:autoSpaceDE w:val="false"/>
        <w:ind w:firstLine="720"/>
        <w:jc w:val="both"/>
        <w:rPr/>
      </w:pPr>
      <w:hyperlink w:anchor="sub_1002">
        <w:bookmarkStart w:id="21" w:name="sub_32"/>
        <w:bookmarkEnd w:id="21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оборудование</w:t>
        </w:r>
      </w:hyperlink>
      <w:r>
        <w:rPr>
          <w:rFonts w:cs="Arial" w:ascii="Arial" w:hAnsi="Arial"/>
          <w:sz w:val="20"/>
          <w:szCs w:val="20"/>
        </w:rPr>
        <w:t>. При трех или более одинаковых машинах или аппаратах с аналогичной обвязкой трубопроводами на схеме указывают только одну машину или аппарат с линиями и обозначением их количества и последовательности соединения;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блоки без указания составных частей и связей между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трубопроводы и их элементы;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позиционное или буквенно-цифровое обозначение оборудования и трубопроводов в соответствии со спецификацией к чертежам расположения оборудования и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условного прохода (D_y) и материал труб (кроме углеродистых сталей);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направление потока продукта;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транспортируемого продукта и его параметра на вводах и выводах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давления, на которую должны быть отрегулированы предохранительные клапаны.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Все буквенно-цифровые обозначения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оборудования</w:t>
        </w:r>
      </w:hyperlink>
      <w:r>
        <w:rPr>
          <w:rFonts w:cs="Arial" w:ascii="Arial" w:hAnsi="Arial"/>
          <w:sz w:val="20"/>
          <w:szCs w:val="20"/>
        </w:rPr>
        <w:t>, трубопроводов и их элементов наносят на полках линии-выноски.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оборудования наносить в контуре упрощенного графического изображения;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трубопроводов наносить над линиями, либо в разрывах линий трубопроводов.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схемы приведен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Схемы допускается выполнять: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листах чертежа расположения оборудования и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совмещенными со схемами автоматизации технологических процессов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сложных трубопроводных системах - раздельно для групп трубопроводов по их назначению;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 перечня элементов к схеме.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4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4. Чертежи расположения оборудования и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4"/>
      <w:bookmarkStart w:id="24" w:name="sub_4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Чертежи расположения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оборудования</w:t>
        </w:r>
      </w:hyperlink>
      <w:r>
        <w:rPr>
          <w:rFonts w:cs="Arial" w:ascii="Arial" w:hAnsi="Arial"/>
          <w:sz w:val="20"/>
          <w:szCs w:val="20"/>
        </w:rPr>
        <w:t xml:space="preserve"> и трубопроводов (далее - чертежи расположения) выполняют в соответствии со схемой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 состав чертежей расположения включают планы, разрезы, сечения, фрагменты планов и разрезов, узлы, достаточные для подготовки и производства 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Планы и разрезы чертежей расположения выполняют в масштабе 1:50, 1:100 или 1:200, фрагменты планов и разрезов - в масштабе 1:50, узлы - в масштабе 1:10, 1:25.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На чертежах расположения указывают и обозначают: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трубопроводы и их элементы, опоры трубопроводов и опорные конструкции под 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трассы специальных технологических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каналы и лотки для прокладки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обслуживания оборудования, при необходимости;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координационные оси здания (сооружения) и расстояние между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отметки чистых полов этажей и основных площадок;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позиционное или буквенно-цифровое обозначение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оборудования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участков трубопроводов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подключения трубопроводов к блокам, машинам и аппаратам, соединения трубопроводов между собой, величину и направление уклонов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предварительного растяжения (сжатия) компенсаторов;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привязку оборудования, трубопроводов и их элементов к координационным осям или к элементам конструкций зданий (сооружений). Допускается взаимная привязка оборудования и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величину условного прохода (D_y) и материал труб (кроме углеродистых сталей);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направление потока продукта на вводах, выводах и разветвлениях;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допустимые монтажные нагрузки на крановые пути и монорельсы, а также на перекрытия и строительные конструкции, которые могут быть использованы для монтажа оборудования.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4.5. К чертежам расположения выполняют спецификации по форме 1 ГОСТ 21.104-79. В спецификацию включают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оборудование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участки трубопроводов</w:t>
        </w:r>
      </w:hyperlink>
      <w:r>
        <w:rPr>
          <w:rFonts w:cs="Arial" w:ascii="Arial" w:hAnsi="Arial"/>
          <w:sz w:val="20"/>
          <w:szCs w:val="20"/>
        </w:rPr>
        <w:t>. Состав участков трубопроводов указывают в ведомости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Графу "Масса ед., кг" не заполняют.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Пример оформления чертежа расположения и спецификации к нему приведен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5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5. Ведомость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5"/>
      <w:bookmarkStart w:id="27" w:name="sub_5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Ведомость трубопроводов выполняют по форме 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каждый участок трубопровода, обозначенный на чертеже расположения номером позиции, в ведомость записывают все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элементы трубопроводов</w:t>
        </w:r>
      </w:hyperlink>
      <w:r>
        <w:rPr>
          <w:rFonts w:cs="Arial" w:ascii="Arial" w:hAnsi="Arial"/>
          <w:sz w:val="20"/>
          <w:szCs w:val="20"/>
        </w:rPr>
        <w:t>, находящиеся в границе участка.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3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Ведомость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300"/>
      <w:bookmarkStart w:id="30" w:name="sub_300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 N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┌──────────────────┬──────┬─────┬───────────────────────────────────────┐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│Едини-│Всего│     Кол. на участок трубопровода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  │     ├─────┬────────┬─────┬──────┬─────┬─────┤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 │     │     │  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├──────────────────┼──────┼─────┼─────┼────────┼─────┼──────┼─────┼─────┤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│     │     │        │     │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├──────────────────┼──────┼─────┼─────┴────────┴─────┴──────┴─────┴─────┤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│  15  │ 15  │                15 х n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&lt;────────────────&gt;│&lt;────&gt;│&lt;───&gt;│&lt;─────────────────────────────────────&gt;│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В ведомости указывают: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графе "Наименование" - наименование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элементов трубопроводов</w:t>
        </w:r>
      </w:hyperlink>
      <w:r>
        <w:rPr>
          <w:rFonts w:cs="Arial" w:ascii="Arial" w:hAnsi="Arial"/>
          <w:sz w:val="20"/>
          <w:szCs w:val="20"/>
        </w:rPr>
        <w:t xml:space="preserve"> и их обозначение в соответствии с нормативно-технической документацией или указанием номера чертежа элемента трубопровода;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графе "Всего" - общее количество элементов трубопроводов по всем позициям, указанным в ведомости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Остальные графы заполняют в соответствии с их наименованием.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ведомости трубопроводов приведен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трубопроводов, составленную на ЭВМ, выполнять по форме машинно-ориентированных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совмещать ведомость трубопроводов и характеристики трубопроводов;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большом количестве трубопроводов на проектируемом объекте выполнять ведомость трубопроводов в составе рабочей документации в виде отдельного документа (по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</w:t>
        </w:r>
      </w:hyperlink>
      <w:r>
        <w:rPr>
          <w:rFonts w:cs="Arial" w:ascii="Arial" w:hAnsi="Arial"/>
          <w:sz w:val="20"/>
          <w:szCs w:val="20"/>
        </w:rPr>
        <w:t xml:space="preserve"> или форме машинно-ориентированного документа) с присвоением ему самостоятельного обозначения, состоящего из обозначения основного комплекта и (через точку) шифра ВТ.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этом случае ведомость трубопроводов записывают в раздел "Прилагаемые документы" ведомости ссылочных и прилагаемых документов общих данных соответствующего основного комплекта рабочих чертежей.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6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6. Задание на разработку технологического блока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6"/>
      <w:bookmarkStart w:id="33" w:name="sub_6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6.1. Задание на разработку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технологического блока</w:t>
        </w:r>
      </w:hyperlink>
      <w:r>
        <w:rPr>
          <w:rFonts w:cs="Arial" w:ascii="Arial" w:hAnsi="Arial"/>
          <w:sz w:val="20"/>
          <w:szCs w:val="20"/>
        </w:rPr>
        <w:t xml:space="preserve"> должно содержать чертеж блока и ведомость трубопроводов (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разд.5</w:t>
        </w:r>
      </w:hyperlink>
      <w:r>
        <w:rPr>
          <w:rFonts w:cs="Arial" w:ascii="Arial" w:hAnsi="Arial"/>
          <w:sz w:val="20"/>
          <w:szCs w:val="20"/>
        </w:rPr>
        <w:t>) в составе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На чертеже блока приводят и указывают: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схему соединения (монтажную) блока, выполненную в соответствии с требованиями, приведенными в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п.3.2</w:t>
        </w:r>
      </w:hyperlink>
      <w:r>
        <w:rPr>
          <w:rFonts w:cs="Arial" w:ascii="Arial" w:hAnsi="Arial"/>
          <w:sz w:val="20"/>
          <w:szCs w:val="20"/>
        </w:rPr>
        <w:t>. Наименование транспортируемого продукта и его параметры на вводах и выводах в блок указывают в характеристике трубопроводов. Схему располагают на первом листе чертежа блока;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машины, аппараты, трубопроводы и их элементы, опорные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составные части блоков, объединенные в поставочные и монтажные узлы на опорных конструкциях;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планы, разрезы, сечения, необходимые для разработки деталировочных чертежей трубопроводов и опорных конструкций, а также сборки блока;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характеристику трубопроводов по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позиционное обозначение составных частей блока;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по креплению блока к несущим строительным конструкциям;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размеры, определяющие положение составных частей блока;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особые требования, не приведенные в общих данных основного комплекта рабочих чертежей, в части транспортирования и хранения, изготовления, испытания и монтажа блока, другие необходимые требования;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буквенные обозначения входа и выхода трубопроводов.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чертежа блока приведен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На каждый блок составляют спецификацию по форме 1 ГОСТ 21.104-79 с учетом следующих дополнительных требований: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Графу "Масса ед., кг" заполняют для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оборудования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Составные части блока записывают в спецификации в следующем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Документация. В графе "Наименование" указывают наименование документа, а в графе "Обозначение" - его номер.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Оборудование. В графе "Наименование" указывают наименование машин или аппарата, а в графе "Обозначение" - нормативно-технический документ или номер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Опорные конструкции блока. В графе "Наименование" указывают наименование конструкции, а в графе "Обозначение" - номер чертежа или типового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Заимствованные (ранее разработанные) узлы, входящие в состав блока. В графе "Наименование" указывают наименование узла, а в графе "Обозначение" - номер чертежа или типового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Трубопроводы. В графе "Наименование" указывают трубопровод с указанием начальной и конечной точки в границах блока.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спецификации блока приведен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ведомости трубопроводов на блок приведен в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7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7. Чертежи специальных технологических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7"/>
      <w:bookmarkStart w:id="36" w:name="sub_7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Специальный технологический трубопровод изображают во фронтальной диметрической проекции по ГОСТ 2.317-69.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чертеже указывают: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позиция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элементов трубопроводов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размеры, необходимые для сборки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Спецификацию к чертежу специального технологического трубопровода выполняют по форме 1 ГОСТ 21.104-79.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Графу "Масса ед., кг" не заполняют.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чертежа специального технологического трубопровода приведен в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10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10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Термины, используемые в стандарте, и их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│                   Пояснения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001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Технологический узел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│Конструктивно  и  технологически   обособленная│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00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  объекта   строительства,    техническая│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готовность   которой    позволяет    автономно,│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  от  готовности  объекта  в   целом,│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производить      пуско-наладочные       работы,│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индивидуальные    испытания    и    комплексное│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опробывание этой части объекта. Технологические│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узлы,    как    правило,        выделяют стадии│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процесса объекта -  подготовку│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сырья,   этапы   его   переработки,   выделения│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конечного продукта, хранение и т.д.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002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Оборудование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│Технологические   блоки,   машины,    аппараты,│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00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грузоподъемные средства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003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Технологический блок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│Комплекс      или            сборочная единица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003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 заданного  уровня│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заводской   готовности    и    производственной│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технологичности,            предназначенные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осуществления  основных   или   вспомогательных│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процессов.  В   состав   блока│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включают машины, аппараты,  первичные  средства│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и управления, трубопроводы, опорные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обслуживающие конструкции, тепловую изоляцию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химическую   защиту.   Блоки,   как    правило,│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формируют  для   осуществления   теплообменных,│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массообменных, гидродинамических, химических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биологических  процессов.  Номенклатура  блоков│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устанавливается   ведомственными   нормативными│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документами, согласованными  с  министерствами,│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осуществляющими монтажные работы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04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Технологические тру-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│Трубопроводы,               предназначенные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004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бопроводы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│транспортирования      различных       веществ,│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необходимых   для   ведения    технологического│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процесса или эксплуатации оборудования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005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Специальные   трубо-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│Технологические   трубопроводы       стальные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005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│внутренними  покрытиями,  стальные,  работающие│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давлением 10 МПа и более,  трубопроводы 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неметаллических материалов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006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Участок трубопровода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│Часть технологического трубопровода  из  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006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по которому транспортируют  вещество│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одним   давлением   и     температурой.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определении участка трубопровода в его границах│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одного  условного  прохода     должна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обеспечена   идентичность    марок    арматуры,│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фланцев, отводов, тройников и переходов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007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7.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Элементы трубопрово-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│Патрубки (трубы), отводы,  переходы,  тройники,│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007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│фланцы,       компенсаторы,        отключающая,│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регулирующая,    предохранительная    арматура,│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опоры,   прокладки   и    крепежные    изделия,│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устройства,  устанавливаемые  на  трубопроводах│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контроля и  управления,   конденсационные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детали и устройства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901"/>
      <w:bookmarkEnd w:id="53"/>
      <w:r>
        <w:rPr>
          <w:rFonts w:cs="Arial" w:ascii="Arial" w:hAnsi="Arial"/>
          <w:sz w:val="20"/>
          <w:szCs w:val="20"/>
        </w:rPr>
        <w:t>* Определение комплекса и сборочной единицы - ГОСТ 2.101-68.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901"/>
      <w:bookmarkStart w:id="55" w:name="sub_901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20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20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2858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1. Схема расположения технологических узлов"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технологических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┌──────┬──────────────┬──────────────┬──────────┬──────────┬────────────┐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Наименование │  Категория   │ Степень  │  Класс   │   Группа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 │технологичес- │ производства │огнестой- │помещения │процессов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│  кого узла   │ по взрывной, │  кости   │и наружных│ санитарной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схеме │              │взрывопожарной│  здания  │установок │характерис-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пожарной  │          │  по ПУЭ  │    тике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опасности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  │Насосная      │      В       │    II    │  II-II   │    IIIб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т.ч.        │      А       │   III    │    -     │     II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 │           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смазки        │           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└──────┴──────────────┴──────────────┴──────────┴──────────┴────────────┘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30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3000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2577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2. Схема соединений (монтажная)"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40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1" w:name="sub_400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3045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3. План на отм. 0.000"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┌────────┬─────────────────┬─────────────────────────┬─────┬───────┬────┐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  │   Обозначение   │      Наименование       │Кол. │Масса, │При-│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             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│меч.│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0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   │ОСТ 26-02-1496-76│         Емкость         │  1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1-4,0-1200-1,0-1-2-1-0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0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БН-3  │ХХХ-ХХ ТХ.И-БН-3.│     Блок нагнетания     │  1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0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       │                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03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   │ОСТ 26-02-1496-76│         Емкость         │  1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03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1-6,3-1600-1,0-1-2-1-0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   │     НИ 780      │      Теплообменник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ИТ-2-16 МЛ25 Г4   │  1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   │     XXX-XX      │   Насос НК 65/35-70 с   │  2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ВАО-81-8, N=40 кВт.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2950 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4.61.1 │                 │  Участок трубопровода   │  1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границы установки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поз. 101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4.61.3 │                 │  Участок трубопровода   │  1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поз. БН-3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до участка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5.18.2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7.10.1 │                 │  Участок трубопровода   │  1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поз. 103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до границы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6.14.2 │                 │  Участок трубопровода   │  1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участка трубопровода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├────────┼─────────────────┼─────────────────────────┼─────┼───────┼────┤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5.18.2 до поз. 103   │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└────────┴─────────────────┴─────────────────────────┴─────┴───────┴────┘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50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50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┌────────────────────────┬────┬─────┬────────────────────────────────────────┐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│Еди-│Всего│      Кол. на участок трубопровода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ница│     ├───────┬──────┬──────┬──────┬──┬──┬──┬──┤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изм.│     │4.61.1 │4.61.3│6.14.2│7.10.1│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  │    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──────────────────│    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ВСт20 ГОСТ 8731-74│    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159Х4,5                 │  м │ 3,0 │       │      │  3,0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89Х3,5                  │  м │ 2,0 │  2,0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57Х3,5                  │  м │ 6,75│       │ 4,25 │      │ 2,5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 90° ГОСТ          │    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17375-83:               │    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159Х4,5                 │ шт.│  2  │       │      │   2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89Х3,5                  │ шт.│  2  │   2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57Х3,5                  │ шт.│  5  │       │   2  │      │  3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                 │ шт.│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17378-83           │    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712408724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17378-83 постановлением Госстандарта РФ от 27 февраля 2002 г. N 205-ст с 1 января 2003 г. введен в действие ГОСТ 17378-2001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712408724"/>
      <w:bookmarkStart w:id="72" w:name="sub_712408724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159Х4,5-57Х3,0          │    │  1  │       │   1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Задвижка                │ шт.│  1  │       │      │   1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ЗКЛ2-150-16             │    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Вентиль 15с22нж         │ шт.│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D_у80, P_y40            │    │  1  │   1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D_y50, P_у40            │    │  1  │       │      │      │  1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                  │ шт.│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14911-81           │    │     │       │      │    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ОПП2-100.159            │    │  1  │       │      │   1  │   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├────────────────────────┼────┼─────┼───────┼──────┼──────┼──────┼──┼──┼──┼──┤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ОПП2-100.57             │    │  2  │       │   1  │      │  1   │  │  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└────────────────────────┴────┴─────┴───────┴──────┴──────┴──────┴──┴──┴──┴──┘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60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60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0499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4."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трубопроводов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42646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┌─────┬──────────────┬─────┬────────────────┬───────────────────┬───────┐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Обоз-│ Наименование │Кате-│ Рабочие условия│      Испытание    │Допол-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наче-│транспортируе-│гория│  трубопровода  │                   │нитель-│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│мого продукта │тру- ├──────┬─────────┼─────────┬─────────┤  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бо- │Темпе-│Давление,│   Вид   │Давление,│ указа-│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про-│рату- │   МПа   │         │   МПа   │  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│ра, С │(кгс/см2)│         │(кгс/см2)│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├─────┼──────────────┼─────┼──────┼─────────┼─────────┼─────────┼───────┤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Кислота   │ III │  43  │1,0 (10) │Прочность│ 1,3 (13)│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├─────┼──────────────┼─────┼──────┼─────────┼─────────┼─────────┼───────┤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 -"-     │ III │  43  │1,4 (14) │   -"-   │ 1,7 (17)│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├─────┼──────────────┼─────┼──────┼─────────┼─────────┼─────────┼───────┤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  Охлаждающая │  V  │  20  │ 0,3 (3) │   -"-   │ 0,5 (5)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жидкость   │     │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├─────┼──────────────┼─────┼──────┼─────────┼─────────┼─────────┼───────┤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     То же    │  V  │  20  │ 0,3 (3) │   -"-   │ 0,5 (5)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├─────┼──────────────┼─────┼──────┼─────────┼─────────┼─────────┼───────┤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│Уплотнительная│  V  │  40  │ 0,6 (6) │   -"-   │ 0,9 (9)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жидкость   │     │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├─────┼──────────────┼─────┼──────┼─────────┼─────────┼─────────┼───────┤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     То же    │  V  │  40  │ 0,6 (6) │   -"-   │ 0,9 (9)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├─────┼──────────────┼─────┼──────┼─────────┼─────────┼─────────┼───────┤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Утечки    │  V  │  20  │ 0,1 (1) │   -"-   │ 0,2 (2)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├─────┼──────────────┼─────┼──────┼─────────┼─────────┼─────────┼───────┤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│Дренаж кислоты│ III │  43  │1,0 (10) │   -"-   │ 1,3 (13)│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└─────┴──────────────┴─────┴──────┴─────────┴─────────┴─────────┴───────┘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5. План на отм. 0.000"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1170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6. Вид 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70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7000"/>
      <w:bookmarkStart w:id="77" w:name="sub_7000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┌───────┬─────────────────────┬──────────────────────┬────┬───────┬─────┐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  │     Обозначение     │     Наименование     │Кол.│ Масса │При-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             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ед., кг│меч.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ХХХ-ХХ-ТХ1.И-БН.ВО  │   Блок нагнетания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ХХХ-ХХ-ТХ1.И-БН.ВТ  │      Ведомость  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│       XXX-XX        │  Насос НК 65/35-70   │ 2  │  500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электродвигателем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ВАО-81-2 N = 40 кВт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ХХХ-ХХ-БН 00.001   │ Конструкция опорная  │ 1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                │Трубопровод от штуцера│ 1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до    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границы блока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                 │Трубопровод от штуцера│ 1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до    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границы блока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                  │Трубопровод от насоса │ 2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коллектора И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                 │Трубопровод от насоса │ 2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коллектора В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                  │Трубопровод от насоса │ 2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коллектора Г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                     │Трубопровод от насоса │ 2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коллектора Д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                    │Трубопровод от насоса │ 2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коллектора Е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                     │Трубопровод от насоса │ 2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коллектора Ж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                 │    Трубопровод от    │ 2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   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├───────┼─────────────────────┼──────────────────────┼────┼───────┼─────┤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 2 до коллектора И│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└───────┴─────────────────────┴──────────────────────┴────┴───────┴─────┘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80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8000"/>
      <w:bookmarkStart w:id="80" w:name="sub_8000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┌─────────────────────────┬────┬─────┬────────────────────────────────────────┐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│Еди-│Всего│      Кол. на участок трубопровода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ница│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изм.│     ├─────┬─────┬─────┬──────┬───┬───┬───┬───┤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Поз.2│Поз.3│Поз.4│Поз.10│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8732-78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──────────────────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ВСт20 ГОСТ 8731-74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159Х4,5                  │  м │ 1,9 │     │ 1,9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89Х3,5                   │  м │ 3,5 │ 3,5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8734-75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───────────────────│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 20 ГОСТ 8733-74│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25Х1,6                   │  м │ 5,4 │     │     │ 0,9 │  4,5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38Х2                 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 90°            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17375-83        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159Х4,5                  │ шт.│  3  │     │  3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89Х3,6                   │ шт.│  3  │  3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              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17378-83        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159Х4,5-108Х4            │ шт.│  1  │     │  1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89Х3,5- 76Х3,5           │ шт.│  2  │  2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ГОСТ 14911-81  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ОПП 2-150.159            │ шт.│  3  │     │  3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ОПП 2-80-89              │ шт.│  3  │  3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Вентиль 15с27нж1         │    │     │     │     │     │   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├─────────────────────────┼────┼─────┼─────┼─────┼─────┼──────┼───┼───┼───┼───┤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D_y25, Р_у16             │ шт.│  6  │  2  │     │  2  │  2   │   │   │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└─────────────────────────┴────┴─────┴─────┴─────┴─────┴──────┴───┴───┴───┴───┘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90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2" w:name="sub_9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8119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7."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┌───────┬─────────────────────┬─────────────────────┬──────┬────────────┐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  │     Обозначение     │    Наименование     │ Кол. │  Примеч.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│ТУ 14-3-425-76       │Переход ПВП 80х50    │  1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│ТУ 14-3-523-76       │Труба 6-50 ПВПх1000  │  2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│ТУ 26-07-123-74      │Вентиль  диафрагмовый│  1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футерованный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фланцевый  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Каталог  ЦКБА,   ч.1,│15ч76п1, D_y 50,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1981 г.              │P_y 0,6 (6)          │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│ТУ 14-3-424-75       │Отвод 6 ПВП 50х90°   │  2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│ТУ 14-3-523-76       │Труба 6-50 ПВПх4000  │  3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│ТУ 14-3-523-76       │Труба 6-50 ПВПх2000  │  1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├───────┼─────────────────────┼─────────────────────┼──────┼────────────┤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│ТУ 14-3-424-75       │Отвод 6 ПВП 50х45°   │  2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└───────┴─────────────────────┴─────────────────────┴──────┴────────────┘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2007-02-05T21:08:00Z</dcterms:created>
  <dc:creator>Виктор</dc:creator>
  <dc:description/>
  <dc:language>ru-RU</dc:language>
  <cp:lastModifiedBy>Виктор</cp:lastModifiedBy>
  <dcterms:modified xsi:type="dcterms:W3CDTF">2007-02-05T21:09:00Z</dcterms:modified>
  <cp:revision>2</cp:revision>
  <dc:subject/>
  <dc:title/>
</cp:coreProperties>
</file>