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21.206-93</w:t>
        <w:br/>
        <w:t>"Условные обозначения трубопроводов"</w:t>
        <w:br/>
        <w:t>Система проектной документации для строительства</w:t>
        <w:br/>
        <w:t>(введен в действие постановлением Госстроя РФ</w:t>
        <w:br/>
        <w:t>от 5 апреля 1994 г. N 18-30)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/>
      </w:pPr>
      <w:r>
        <w:rPr>
          <w:rFonts w:cs="Arial" w:ascii="Arial" w:hAnsi="Arial"/>
          <w:sz w:val="20"/>
          <w:szCs w:val="20"/>
          <w:lang w:val="en-US"/>
        </w:rPr>
        <w:t>System of building design documents. Pipelines. Symbols for presentation.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Взамен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ГОСТ</w:t>
      </w:r>
      <w:r>
        <w:rPr>
          <w:rFonts w:cs="Arial" w:ascii="Arial" w:hAnsi="Arial"/>
          <w:sz w:val="20"/>
          <w:szCs w:val="20"/>
          <w:lang w:val="en-US"/>
        </w:rPr>
        <w:t xml:space="preserve"> 21.106-78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июля 1994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Настоящий стандарт устанавливает условные обозначения трубопроводов и их элементов на чертежах и схемах технологических, тепломеханических, санитарно-технических и других систем, сетей, коммуникаций при проектировании предприятий, зданий и сооружений различного назначения.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Условное обозначение трубопровода состоит из графического условного обозначения или упрощенного изображения трубопровода и буквенно-цифрового или цифрового обозначения транспортируемой среды, характеризующего ее вид, назначение и параметры.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Буквой или первой цифрой обозначают вид транспортируемой среды, последующими цифрами - назначение и/или параметры транспортируемой среды.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Графические условные обозначения и упрощенные изображения трубопроводов и их элементов приведены в </w:t>
      </w:r>
      <w:hyperlink w:anchor="sub_99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таблице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4. Видимые участки проектируемых трубопроводов изображают сплошной толстой основной линией, невидимые (например, в перекрытых каналах) - штриховой линией той же толщины.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Существующие трубопроводы изображают соответственно сплошной или штриховой тонкой линией.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0" w:name="sub_99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" w:name="sub_991"/>
      <w:bookmarkEnd w:id="1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30048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 изображении трубопровода на чертеже (схеме) буквенно-цифровые или цифровые обозначения указывают на полках линий-выносок или над линией трубопровода, а в необходимых случаях - в разрывах линий трубопроводов (рисунок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699250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При упрощенных графических изображениях трубопровода (в две линии) буквенно-цифровые или цифровые обозначения указывают на полках линий-выносок (рисунок 2) или непосредственно над графическим изображением трубопровода (рисунок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010285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2"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86868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3"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Количество проставляемых буквенно-цифровых или цифровых обозначений на линиях трубопроводов должно быть минимальным, но обеспечивающим понимание чертежа (схемы).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Цветовое выделение"/>
    <w:qFormat/>
    <w:rPr>
      <w:b/>
      <w:bCs/>
      <w:color w:val="000080"/>
    </w:rPr>
  </w:style>
  <w:style w:type="character" w:styleId="Style15">
    <w:name w:val="Гипертекстовая ссылка"/>
    <w:basedOn w:val="Style14"/>
    <w:qFormat/>
    <w:rPr>
      <w:color w:val="008000"/>
      <w:u w:val="single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2007-02-05T20:50:00Z</dcterms:created>
  <dc:creator>Виктор</dc:creator>
  <dc:description/>
  <dc:language>ru-RU</dc:language>
  <cp:lastModifiedBy>Виктор</cp:lastModifiedBy>
  <dcterms:modified xsi:type="dcterms:W3CDTF">2007-02-05T20:58:00Z</dcterms:modified>
  <cp:revision>2</cp:revision>
  <dc:subject/>
  <dc:title/>
</cp:coreProperties>
</file>