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5.png" ContentType="image/png"/>
  <Override PartName="/word/media/image14.png" ContentType="image/png"/>
  <Override PartName="/word/media/image13.png" ContentType="image/png"/>
  <Override PartName="/word/media/image12.png" ContentType="image/png"/>
  <Override PartName="/word/media/image11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9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21.204-93</w:t>
        <w:br/>
        <w:t>"Система проектной документации для строительства.</w:t>
        <w:br/>
        <w:t>Условные графические обозначения и изображения</w:t>
        <w:br/>
        <w:t>элементов генеральных планов и сооружений транспорта"</w:t>
        <w:br/>
        <w:t>(принят Межгосударственной научно-технической комиссией</w:t>
        <w:br/>
        <w:t>по стандартизации и техническому нормированию в строительстве</w:t>
        <w:br/>
        <w:t>ноября 1993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System of building design documents. Graphical symbolssigns of elements of general layouts and transport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21.108-78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сентября 1994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526450456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Межгосударственный стандарт подлежит введению в действие на территории РФ национальным органом по стандартизации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526450456"/>
      <w:bookmarkStart w:id="2" w:name="sub_526450456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7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7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7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7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 Условные графические обозначения границ территорий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7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 Условные графические обозначения и изображения зданий и сооружений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">
        <w:r>
          <w:rPr>
            <w:rStyle w:val="Style17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 Условные  графические   обозначения   и   изображения  транспортных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сооружений и устройств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">
        <w:r>
          <w:rPr>
            <w:rStyle w:val="Style17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 Условные графические обозначения инженерных сетей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">
        <w:r>
          <w:rPr>
            <w:rStyle w:val="Style17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8.  Условные графические обозначения водоотводных сооружений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">
        <w:r>
          <w:rPr>
            <w:rStyle w:val="Style17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9.  Условные   графические  обозначения  элементов  плана   организации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рельефа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">
        <w:r>
          <w:rPr>
            <w:rStyle w:val="Style17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10. Условные графические обозначения элементов озеленения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7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А. Библиография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"/>
      <w:bookmarkStart w:id="5" w:name="sub_1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устанавливает основные условные графические обозначения и изображения, применяемые на чертежах генеральных планов предприятий, сооружений (в т.ч. сооружений транспорта) и жилищно-гражданских объектов различного назначения.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2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2"/>
      <w:bookmarkStart w:id="8" w:name="sub_2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2.303-68 ЕСКД. Линии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2.749-84 ЕСКД. Элементы и устройства железнодорожной сигнализации, централизации и блокировки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3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3.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3"/>
      <w:bookmarkStart w:id="11" w:name="sub_3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2" w:name="sub_31"/>
      <w:bookmarkEnd w:id="12"/>
      <w:r>
        <w:rPr>
          <w:rFonts w:cs="Arial" w:ascii="Arial" w:hAnsi="Arial"/>
          <w:sz w:val="20"/>
          <w:szCs w:val="20"/>
        </w:rPr>
        <w:t xml:space="preserve">3.1. Проектируемые здания, сооружения, инженерные сети, транспортные устройства, элементы озеленения и благоустройства (далее - элементы генеральных планов и сооружений транспорта) изображают на чертежах с применением условных графических обозначений и упрощенных изображений, установленных настоящим стандартом. Существующие элементы генеральных планов и сооружений транспорта, а также используемые на чертежах условные сокращенные наименования материала покрытий, дорог, отмосток, тротуаров и т. п. выполняют в соответствии с "Условными знаками для топографических планов масштабов 1:5000, 1:1000, 1:500" </w:t>
      </w:r>
      <w:hyperlink w:anchor="sub_991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31"/>
      <w:bookmarkStart w:id="14" w:name="sub_32"/>
      <w:bookmarkEnd w:id="13"/>
      <w:bookmarkEnd w:id="14"/>
      <w:r>
        <w:rPr>
          <w:rFonts w:cs="Arial" w:ascii="Arial" w:hAnsi="Arial"/>
          <w:sz w:val="20"/>
          <w:szCs w:val="20"/>
        </w:rPr>
        <w:t>3.2. Изображения проектируемых наземных и надземных зданий, сооружений, инженерных сетей и транспортных устройств выполняют сплошной толстой основной линией, подземных - штриховой толстой линией по ГОСТ 2.303.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32"/>
      <w:bookmarkEnd w:id="15"/>
      <w:r>
        <w:rPr>
          <w:rFonts w:cs="Arial" w:ascii="Arial" w:hAnsi="Arial"/>
          <w:sz w:val="20"/>
          <w:szCs w:val="20"/>
        </w:rPr>
        <w:t>Границу изменения покрытия наносят пунктирной линией, по обе стороны которой указывают сокращенное наименование материала покрытия.</w:t>
      </w:r>
    </w:p>
    <w:p>
      <w:pPr>
        <w:pStyle w:val="Normal"/>
        <w:autoSpaceDE w:val="false"/>
        <w:ind w:firstLine="720"/>
        <w:jc w:val="both"/>
        <w:rPr/>
      </w:pPr>
      <w:bookmarkStart w:id="16" w:name="sub_33"/>
      <w:bookmarkEnd w:id="16"/>
      <w:r>
        <w:rPr>
          <w:rFonts w:cs="Arial" w:ascii="Arial" w:hAnsi="Arial"/>
          <w:sz w:val="20"/>
          <w:szCs w:val="20"/>
        </w:rPr>
        <w:t xml:space="preserve">3.3. Элементы генеральных планов и сооружений транспорта, подлежащие разборке или сносу, изображают в соответствии с </w:t>
      </w:r>
      <w:hyperlink w:anchor="sub_901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рисунком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17" w:name="sub_33"/>
      <w:bookmarkEnd w:id="17"/>
      <w:r>
        <w:rPr>
          <w:rFonts w:cs="Arial" w:ascii="Arial" w:hAnsi="Arial"/>
          <w:sz w:val="20"/>
          <w:szCs w:val="20"/>
        </w:rPr>
        <w:t xml:space="preserve">Здания и сооружения, подлежащие реконструкции, изображают в соответствии с </w:t>
      </w:r>
      <w:hyperlink w:anchor="sub_902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рисунком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105727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8" w:name="sub_901"/>
      <w:bookmarkEnd w:id="18"/>
      <w:r>
        <w:rPr>
          <w:rFonts w:cs="Arial" w:ascii="Arial" w:hAnsi="Arial"/>
          <w:sz w:val="20"/>
          <w:szCs w:val="20"/>
        </w:rPr>
        <w:t>"Рисунок 1. Элементы генеральных планов и сооружений транспорта, подлежащие разборке или сносу"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9" w:name="sub_901"/>
      <w:bookmarkEnd w:id="1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168529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0" w:name="sub_902"/>
      <w:bookmarkEnd w:id="20"/>
      <w:r>
        <w:rPr>
          <w:rFonts w:cs="Arial" w:ascii="Arial" w:hAnsi="Arial"/>
          <w:sz w:val="20"/>
          <w:szCs w:val="20"/>
        </w:rPr>
        <w:t>"Рисунок 2. Здания и сооружения, подлежащие реконструкции"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902"/>
      <w:bookmarkStart w:id="22" w:name="sub_902"/>
      <w:bookmarkEnd w:id="2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34"/>
      <w:bookmarkEnd w:id="23"/>
      <w:r>
        <w:rPr>
          <w:rFonts w:cs="Arial" w:ascii="Arial" w:hAnsi="Arial"/>
          <w:sz w:val="20"/>
          <w:szCs w:val="20"/>
        </w:rPr>
        <w:t>3.4. Условные графические обозначения и изображения выполняют в масштабе чертежа с учетом рекомендуемых размеров, приведенных в таблицах в миллиметрах.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34"/>
      <w:bookmarkStart w:id="25" w:name="sub_35"/>
      <w:bookmarkEnd w:id="24"/>
      <w:bookmarkEnd w:id="25"/>
      <w:r>
        <w:rPr>
          <w:rFonts w:cs="Arial" w:ascii="Arial" w:hAnsi="Arial"/>
          <w:sz w:val="20"/>
          <w:szCs w:val="20"/>
        </w:rPr>
        <w:t>3.5. Условные графические обозначения проектируемых устройств железнодорожной сигнализации, централизации и блокировки принимают по ГОСТ 2.749.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35"/>
      <w:bookmarkStart w:id="27" w:name="sub_36"/>
      <w:bookmarkEnd w:id="26"/>
      <w:bookmarkEnd w:id="27"/>
      <w:r>
        <w:rPr>
          <w:rFonts w:cs="Arial" w:ascii="Arial" w:hAnsi="Arial"/>
          <w:sz w:val="20"/>
          <w:szCs w:val="20"/>
        </w:rPr>
        <w:t>3.6. Примененные условные графические обозначения и изображения, не вошедшие в настоящий стандарт, следует пояснять на чертежах.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36"/>
      <w:bookmarkStart w:id="29" w:name="sub_36"/>
      <w:bookmarkEnd w:id="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" w:name="sub_4"/>
      <w:bookmarkEnd w:id="30"/>
      <w:r>
        <w:rPr>
          <w:rFonts w:cs="Arial" w:ascii="Arial" w:hAnsi="Arial"/>
          <w:b/>
          <w:bCs/>
          <w:color w:val="000080"/>
          <w:sz w:val="20"/>
          <w:szCs w:val="20"/>
        </w:rPr>
        <w:t>4. Условные графические обозначения границ территорий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" w:name="sub_4"/>
      <w:bookmarkStart w:id="32" w:name="sub_4"/>
      <w:bookmarkEnd w:id="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Условные графические обозначения границ территорий выполняют в соответствии с таблицей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3" w:name="sub_1011"/>
      <w:bookmarkEnd w:id="33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4" w:name="sub_1011"/>
      <w:bookmarkEnd w:id="3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264535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53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"Таблица 1. Условные графические обозначения границ территорий"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5" w:name="sub_5"/>
      <w:bookmarkEnd w:id="35"/>
      <w:r>
        <w:rPr>
          <w:rFonts w:cs="Arial" w:ascii="Arial" w:hAnsi="Arial"/>
          <w:b/>
          <w:bCs/>
          <w:color w:val="000080"/>
          <w:sz w:val="20"/>
          <w:szCs w:val="20"/>
        </w:rPr>
        <w:t>5. Условные графические обозначения и изображения зданий и сооружений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6" w:name="sub_5"/>
      <w:bookmarkStart w:id="37" w:name="sub_5"/>
      <w:bookmarkEnd w:id="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51"/>
      <w:bookmarkEnd w:id="38"/>
      <w:r>
        <w:rPr>
          <w:rFonts w:cs="Arial" w:ascii="Arial" w:hAnsi="Arial"/>
          <w:sz w:val="20"/>
          <w:szCs w:val="20"/>
        </w:rPr>
        <w:t xml:space="preserve">5.1. Основные условные графические обозначения и изображения проектируемых зданий и сооружений выполняют в соответствии с </w:t>
      </w:r>
      <w:hyperlink w:anchor="sub_1012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таблицей 2.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51"/>
      <w:bookmarkStart w:id="40" w:name="sub_52"/>
      <w:bookmarkEnd w:id="39"/>
      <w:bookmarkEnd w:id="40"/>
      <w:r>
        <w:rPr>
          <w:rFonts w:cs="Arial" w:ascii="Arial" w:hAnsi="Arial"/>
          <w:sz w:val="20"/>
          <w:szCs w:val="20"/>
        </w:rPr>
        <w:t>5.2. Условные графические изображения многосекционных жилых зданий на чертежах в масштабе 1:500 и 1:1000 выполняют, разбивая их на секции и указывая входы.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52"/>
      <w:bookmarkStart w:id="42" w:name="sub_53"/>
      <w:bookmarkEnd w:id="41"/>
      <w:bookmarkEnd w:id="42"/>
      <w:r>
        <w:rPr>
          <w:rFonts w:cs="Arial" w:ascii="Arial" w:hAnsi="Arial"/>
          <w:sz w:val="20"/>
          <w:szCs w:val="20"/>
        </w:rPr>
        <w:t>5.3. Внутреннюю сторону линии контура условного графического изображения здания и сооружения совмещают с координационными осями.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53"/>
      <w:bookmarkStart w:id="44" w:name="sub_53"/>
      <w:bookmarkEnd w:id="4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5" w:name="sub_1012"/>
      <w:bookmarkEnd w:id="45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6" w:name="sub_1012"/>
      <w:bookmarkEnd w:id="4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1078230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"Таблица 2. Условные графические изображения проектируемых зданий и сооружений"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54"/>
      <w:bookmarkEnd w:id="47"/>
      <w:r>
        <w:rPr>
          <w:rFonts w:cs="Arial" w:ascii="Arial" w:hAnsi="Arial"/>
          <w:sz w:val="20"/>
          <w:szCs w:val="20"/>
        </w:rPr>
        <w:t>5.4. При выполнении упрощенных изображений зданий и сооружений, приведенных в 1в, 2, 4 таблицы 2, наличие опор в проектном положении указывают знаком "+". При этом количество опор, ворот и дверей должно соответствовать фактическим данным.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54"/>
      <w:bookmarkStart w:id="49" w:name="sub_54"/>
      <w:bookmarkEnd w:id="4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0" w:name="sub_6"/>
      <w:bookmarkEnd w:id="50"/>
      <w:r>
        <w:rPr>
          <w:rFonts w:cs="Arial" w:ascii="Arial" w:hAnsi="Arial"/>
          <w:b/>
          <w:bCs/>
          <w:color w:val="000080"/>
          <w:sz w:val="20"/>
          <w:szCs w:val="20"/>
        </w:rPr>
        <w:t>6. Условные графические обозначения и изображения</w:t>
        <w:br/>
        <w:t>транспортных сооружений и устройств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1" w:name="sub_6"/>
      <w:bookmarkStart w:id="52" w:name="sub_6"/>
      <w:bookmarkEnd w:id="5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61"/>
      <w:bookmarkEnd w:id="53"/>
      <w:r>
        <w:rPr>
          <w:rFonts w:cs="Arial" w:ascii="Arial" w:hAnsi="Arial"/>
          <w:sz w:val="20"/>
          <w:szCs w:val="20"/>
        </w:rPr>
        <w:t xml:space="preserve">6.1. Условные графические обозначения и изображения проектируемых транспортных сооружений и устройств на планах выполняют в соответствии с </w:t>
      </w:r>
      <w:hyperlink w:anchor="sub_1013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таблицей 3.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61"/>
      <w:bookmarkStart w:id="55" w:name="sub_62"/>
      <w:bookmarkEnd w:id="54"/>
      <w:bookmarkEnd w:id="55"/>
      <w:r>
        <w:rPr>
          <w:rFonts w:cs="Arial" w:ascii="Arial" w:hAnsi="Arial"/>
          <w:sz w:val="20"/>
          <w:szCs w:val="20"/>
        </w:rPr>
        <w:t>6.2. Номер и техническую категорию железнодорожного пути указывают в разрыве условного графического изображения линии пути. Главные станционные пути обозначают римскими цифрами, прочие станционные и внутриплощадочные пути - арабскими цифрами.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62"/>
      <w:bookmarkEnd w:id="56"/>
      <w:r>
        <w:rPr>
          <w:rFonts w:cs="Arial" w:ascii="Arial" w:hAnsi="Arial"/>
          <w:sz w:val="20"/>
          <w:szCs w:val="20"/>
        </w:rPr>
        <w:t>Размер шрифта для обозначения путей, парков и стрелочных переводов должен быть на один-два номера больше, чем размер шрифта, принятого для размерных чисел на том же чертеже, но не более 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Техническую категорию указывают при необходимости римской цифрой в кружке диаметром 10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63"/>
      <w:bookmarkEnd w:id="57"/>
      <w:r>
        <w:rPr>
          <w:rFonts w:cs="Arial" w:ascii="Arial" w:hAnsi="Arial"/>
          <w:sz w:val="20"/>
          <w:szCs w:val="20"/>
        </w:rPr>
        <w:t>6.3. В условных графических обозначениях мостов, путепроводов, путей подвесных дорог расстояния между опорами, размеры опор и др. переменные параметры принимают по фактическим данным.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63"/>
      <w:bookmarkStart w:id="59" w:name="sub_63"/>
      <w:bookmarkEnd w:id="5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0" w:name="sub_1013"/>
      <w:bookmarkEnd w:id="60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1" w:name="sub_1013"/>
      <w:bookmarkEnd w:id="6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1349375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"Таблица 3. Условные графические обозначения и изображения проектируемых транспортных сооружений и устройств. Начало"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922905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"Таблица 3. Условные графические обозначения и изображения проектируемых транспортных сооружений и устройств. Продолжение"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1452880" cy="358140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"Таблица 3. Условные графические обозначения и изображения проектируемых транспортных сооружений и устройств. Окончание"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64"/>
      <w:bookmarkEnd w:id="62"/>
      <w:r>
        <w:rPr>
          <w:rFonts w:cs="Arial" w:ascii="Arial" w:hAnsi="Arial"/>
          <w:sz w:val="20"/>
          <w:szCs w:val="20"/>
        </w:rPr>
        <w:t xml:space="preserve">6.4. Условные графические обозначения и изображения сооружений и устройств на продольных профилях проектируемых железнодорожных путей и автомобильных дорог выполняют в соответствии с </w:t>
      </w:r>
      <w:hyperlink w:anchor="sub_1014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таблицей 4.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64"/>
      <w:bookmarkEnd w:id="63"/>
      <w:r>
        <w:rPr>
          <w:rFonts w:cs="Arial" w:ascii="Arial" w:hAnsi="Arial"/>
          <w:sz w:val="20"/>
          <w:szCs w:val="20"/>
        </w:rPr>
        <w:t>В условных графических обозначениях элементов существующих сооружений и устройств, приведенных в 1-3, 5, 13 таблицы 4, затушевку не выполняют.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65"/>
      <w:bookmarkEnd w:id="64"/>
      <w:r>
        <w:rPr>
          <w:rFonts w:cs="Arial" w:ascii="Arial" w:hAnsi="Arial"/>
          <w:sz w:val="20"/>
          <w:szCs w:val="20"/>
        </w:rPr>
        <w:t>6.5. Размеры изображений, приведенных в 16, 17, 19, 22 таблицы 4, принимают по фактическим размерам проектируемого сооружения. Количество пролетов в изображении моста, путепровода, виадука, эстакады должно соответствовать фактическим данным.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65"/>
      <w:bookmarkEnd w:id="65"/>
      <w:r>
        <w:rPr>
          <w:rFonts w:cs="Arial" w:ascii="Arial" w:hAnsi="Arial"/>
          <w:sz w:val="20"/>
          <w:szCs w:val="20"/>
        </w:rPr>
        <w:t>В изображении путепровода, виадука, эстакады, располагаемых на незатопляемых территориях, отметки горизонтов высоких (ГВВ) и меженных (ГМВ) вод не указывают.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6" w:name="sub_1014"/>
      <w:bookmarkEnd w:id="66"/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7" w:name="sub_1014"/>
      <w:bookmarkEnd w:id="6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45185" cy="3581400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"Таблица 4. Условные графические обозначения и изображения сооружений и устройств на продольных профилях проектируемых железнодорожных путей и автомобильных дорог. Начало"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867660" cy="3581400"/>
            <wp:effectExtent l="0" t="0" r="0" b="0"/>
            <wp:docPr id="9" name="Изображение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"Таблица 4. Условные графические обозначения и изображения сооружений и устройств на продольных профилях проектируемых железнодорожных путей и автомобильных дорог. Продолжение 1"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891790" cy="3581400"/>
            <wp:effectExtent l="0" t="0" r="0" b="0"/>
            <wp:docPr id="10" name="Изображение1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 titl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"Таблица 4. Условные графические обозначения и изображения сооружений и устройств на продольных профилях проектируемых железнодорожных путей и автомобильных дорог. Продолжение 2"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83840" cy="3581400"/>
            <wp:effectExtent l="0" t="0" r="0" b="0"/>
            <wp:docPr id="11" name="Изображение1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1" descr="" title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"Таблица 4. Условные графические обозначения и изображения сооружений и устройств на продольных профилях проектируемых железнодорожных путей и автомобильных дорог. Окончание"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8" w:name="sub_7"/>
      <w:bookmarkEnd w:id="68"/>
      <w:r>
        <w:rPr>
          <w:rFonts w:cs="Arial" w:ascii="Arial" w:hAnsi="Arial"/>
          <w:b/>
          <w:bCs/>
          <w:color w:val="000080"/>
          <w:sz w:val="20"/>
          <w:szCs w:val="20"/>
        </w:rPr>
        <w:t>7. Условные графические обозначения</w:t>
        <w:br/>
        <w:t>инженерных сетей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9" w:name="sub_7"/>
      <w:bookmarkStart w:id="70" w:name="sub_7"/>
      <w:bookmarkEnd w:id="7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7.1. Условные графические обозначения инженерных сетей выполняют в соответствии с </w:t>
      </w:r>
      <w:hyperlink w:anchor="sub_1015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таблицей 5</w:t>
        </w:r>
      </w:hyperlink>
      <w:r>
        <w:rPr>
          <w:rFonts w:cs="Arial" w:ascii="Arial" w:hAnsi="Arial"/>
          <w:sz w:val="20"/>
          <w:szCs w:val="20"/>
        </w:rPr>
        <w:t>, в которой буквенно-цифровые обозначения приведены в качестве примера и на чертежах должны соответствовать проектным.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7.2. Трубопроводную, кабельную или воздушную сеть наносят одной линией, соответствующей оси (трассе) сети, и сопровождают установленными буквенно-цифровыми обозначениями.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Буквенно-цифровые обозначения сети наносят в разрывах линии сети с интервалами не более 100 мм, а также вблизи характерных точек (поворотов, пересечений, вводов в здания и сооружения и т.д.).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7.3. Сети, прокладываемые в одной траншее или на одной линии опор, допускается изображать одной линией, указывая виды сетей на полке линии-выноски.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7.4. Сети, прокладываемые в коммуникационных сооружениях, в пределах этих сооружений графически не указывают. Для указания вида и количества сетей приводят буквенно-цифровые обозначения на полке линии-выноски, проведенной от сети сооружения.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7.5. В случаях, когда в проекте все внеплощадочные сети проложены под землей, допускается условно изображать их сплошной линией с соответствующим пояснением.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7.6. Трассу высоковольтных линий электропередачи (ВЛ), резервную или перспективную, изображают тонкой штриховой линией. Границу коридора ВЛ изображают сплошной тонкой линией.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1" w:name="sub_1015"/>
      <w:bookmarkEnd w:id="71"/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2" w:name="sub_1015"/>
      <w:bookmarkEnd w:id="7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1679575" cy="3581400"/>
            <wp:effectExtent l="0" t="0" r="0" b="0"/>
            <wp:docPr id="12" name="Изображение1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2" descr="" title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3" w:name="sub_9010"/>
      <w:bookmarkEnd w:id="73"/>
      <w:r>
        <w:rPr>
          <w:rFonts w:cs="Arial" w:ascii="Arial" w:hAnsi="Arial"/>
          <w:sz w:val="20"/>
          <w:szCs w:val="20"/>
        </w:rPr>
        <w:t>"Таблица 5. Условные графические обозначения инженерных сетей"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9010"/>
      <w:bookmarkStart w:id="75" w:name="sub_9010"/>
      <w:bookmarkEnd w:id="7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6" w:name="sub_8"/>
      <w:bookmarkEnd w:id="76"/>
      <w:r>
        <w:rPr>
          <w:rFonts w:cs="Arial" w:ascii="Arial" w:hAnsi="Arial"/>
          <w:b/>
          <w:bCs/>
          <w:color w:val="000080"/>
          <w:sz w:val="20"/>
          <w:szCs w:val="20"/>
        </w:rPr>
        <w:t>8. Условные графические обозначения</w:t>
        <w:br/>
        <w:t>водоотводных сооружений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7" w:name="sub_8"/>
      <w:bookmarkStart w:id="78" w:name="sub_8"/>
      <w:bookmarkEnd w:id="7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Условные графические обозначения водоотводных сооружений выполняют в соответствии с таблицей 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9" w:name="sub_1016"/>
      <w:bookmarkEnd w:id="79"/>
      <w:r>
        <w:rPr>
          <w:rFonts w:cs="Arial" w:ascii="Arial" w:hAnsi="Arial"/>
          <w:b/>
          <w:bCs/>
          <w:color w:val="000080"/>
          <w:sz w:val="20"/>
          <w:szCs w:val="20"/>
        </w:rPr>
        <w:t>Таблица 6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0" w:name="sub_1016"/>
      <w:bookmarkEnd w:id="8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55570" cy="3581400"/>
            <wp:effectExtent l="0" t="0" r="0" b="0"/>
            <wp:docPr id="13" name="Изображение1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13" descr="" title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"Таблица 6. Условные графические обозначения водоотводных сооружений"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1" w:name="sub_9"/>
      <w:bookmarkEnd w:id="81"/>
      <w:r>
        <w:rPr>
          <w:rFonts w:cs="Arial" w:ascii="Arial" w:hAnsi="Arial"/>
          <w:b/>
          <w:bCs/>
          <w:color w:val="000080"/>
          <w:sz w:val="20"/>
          <w:szCs w:val="20"/>
        </w:rPr>
        <w:t>9. Условные графические обозначения</w:t>
        <w:br/>
        <w:t>элементов плана организации рельефа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2" w:name="sub_9"/>
      <w:bookmarkStart w:id="83" w:name="sub_9"/>
      <w:bookmarkEnd w:id="8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Условные графические обозначения элементов плана организации рельефа выполняют в соответствии с таблицей 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4" w:name="sub_1017"/>
      <w:bookmarkEnd w:id="84"/>
      <w:r>
        <w:rPr>
          <w:rFonts w:cs="Arial" w:ascii="Arial" w:hAnsi="Arial"/>
          <w:b/>
          <w:bCs/>
          <w:color w:val="000080"/>
          <w:sz w:val="20"/>
          <w:szCs w:val="20"/>
        </w:rPr>
        <w:t>Таблица 7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5" w:name="sub_1017"/>
      <w:bookmarkEnd w:id="8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887345" cy="3581400"/>
            <wp:effectExtent l="0" t="0" r="0" b="0"/>
            <wp:docPr id="14" name="Изображение1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14" descr="" title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"Таблица 7. Условные графические обозначения элементов плана организации рельефа"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6" w:name="sub_10"/>
      <w:bookmarkEnd w:id="86"/>
      <w:r>
        <w:rPr>
          <w:rFonts w:cs="Arial" w:ascii="Arial" w:hAnsi="Arial"/>
          <w:b/>
          <w:bCs/>
          <w:color w:val="000080"/>
          <w:sz w:val="20"/>
          <w:szCs w:val="20"/>
        </w:rPr>
        <w:t>10. Условные графические обозначения элементов озеленения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7" w:name="sub_10"/>
      <w:bookmarkStart w:id="88" w:name="sub_10"/>
      <w:bookmarkEnd w:id="8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Условные графические обозначения элементов озеленения выполняют в соответствии с таблицей 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9" w:name="sub_1018"/>
      <w:bookmarkEnd w:id="89"/>
      <w:r>
        <w:rPr>
          <w:rFonts w:cs="Arial" w:ascii="Arial" w:hAnsi="Arial"/>
          <w:b/>
          <w:bCs/>
          <w:color w:val="000080"/>
          <w:sz w:val="20"/>
          <w:szCs w:val="20"/>
        </w:rPr>
        <w:t>Таблица 8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0" w:name="sub_1018"/>
      <w:bookmarkEnd w:id="9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787140" cy="3581400"/>
            <wp:effectExtent l="0" t="0" r="0" b="0"/>
            <wp:docPr id="15" name="Изображение1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15" descr="" title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"Таблица 8. Условные графические обозначения элементов озеленения"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1" w:name="sub_1000"/>
      <w:bookmarkEnd w:id="9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2" w:name="sub_1000"/>
      <w:bookmarkEnd w:id="92"/>
      <w:r>
        <w:rPr>
          <w:rFonts w:cs="Arial" w:ascii="Arial" w:hAnsi="Arial"/>
          <w:b/>
          <w:bCs/>
          <w:color w:val="000080"/>
          <w:sz w:val="20"/>
          <w:szCs w:val="20"/>
        </w:rPr>
        <w:t>(информационное)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Библиография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991"/>
      <w:bookmarkEnd w:id="93"/>
      <w:r>
        <w:rPr>
          <w:rFonts w:cs="Arial" w:ascii="Arial" w:hAnsi="Arial"/>
          <w:sz w:val="20"/>
          <w:szCs w:val="20"/>
        </w:rPr>
        <w:t>* "Условные знаки для топографических планов масштабов 1:5000, 1:2000, 1:1000, 1:500", утвержденные в 1986 г. Главным управлением геодезии и картографии при Совете Министров СССР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" w:name="sub_991"/>
      <w:bookmarkStart w:id="95" w:name="sub_991"/>
      <w:bookmarkEnd w:id="9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Гипертекстовая ссылка"/>
    <w:basedOn w:val="Style14"/>
    <w:qFormat/>
    <w:rPr>
      <w:color w:val="008000"/>
      <w:u w:val="single"/>
    </w:rPr>
  </w:style>
  <w:style w:type="character" w:styleId="Style16">
    <w:name w:val="Продолжение ссылки"/>
    <w:basedOn w:val="Style15"/>
    <w:qFormat/>
    <w:rPr/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4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5">
    <w:name w:val="Оглавление"/>
    <w:basedOn w:val="Style24"/>
    <w:next w:val="Normal"/>
    <w:qFormat/>
    <w:pPr>
      <w:ind w:start="14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2007-02-05T20:59:00Z</dcterms:created>
  <dc:creator>Виктор</dc:creator>
  <dc:description/>
  <dc:language>ru-RU</dc:language>
  <cp:lastModifiedBy>Виктор</cp:lastModifiedBy>
  <dcterms:modified xsi:type="dcterms:W3CDTF">2007-02-05T20:59:00Z</dcterms:modified>
  <cp:revision>2</cp:revision>
  <dc:subject/>
  <dc:title/>
</cp:coreProperties>
</file>