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2.118-73</w:t>
        <w:br/>
        <w:t>"Единая система конструкторской документации. Техническое предложение"</w:t>
        <w:br/>
        <w:t>(введен постановлением Госстандарта СССР от 28 февраля 1973 г. N 500)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proposal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1974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выполнению технического предложения на изделия всех отраслей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"/>
      <w:bookmarkEnd w:id="3"/>
      <w:r>
        <w:rPr>
          <w:rFonts w:cs="Arial" w:ascii="Arial" w:hAnsi="Arial"/>
          <w:sz w:val="20"/>
          <w:szCs w:val="20"/>
        </w:rPr>
        <w:t>1.1. Техническое предложение разрабатывается в случае, если это предусмотрено техническим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"/>
      <w:bookmarkEnd w:id="4"/>
      <w:r>
        <w:rPr>
          <w:rFonts w:cs="Arial" w:ascii="Arial" w:hAnsi="Arial"/>
          <w:sz w:val="20"/>
          <w:szCs w:val="20"/>
        </w:rPr>
        <w:t>Техническое предложение разрабатывается с целью выявления дополнительных или уточненных требований к изделию (технических характеристик, показателей качества и др.), которые не могли быть указаны в техническом задании, и это целесообразно сделать, на основе предварительной конструкторской проработки и анализа различных вариантов изделия.</w:t>
      </w:r>
    </w:p>
    <w:p>
      <w:pPr>
        <w:pStyle w:val="Normal"/>
        <w:autoSpaceDE w:val="false"/>
        <w:ind w:firstLine="720"/>
        <w:jc w:val="both"/>
        <w:rPr/>
      </w:pPr>
      <w:bookmarkStart w:id="5" w:name="sub_112"/>
      <w:bookmarkEnd w:id="5"/>
      <w:r>
        <w:rPr>
          <w:rFonts w:cs="Arial" w:ascii="Arial" w:hAnsi="Arial"/>
          <w:sz w:val="20"/>
          <w:szCs w:val="20"/>
        </w:rPr>
        <w:t xml:space="preserve">1.2. Перечень работ, выполняемых на стадии технического предложения, устанавливается на основе технического задания и определяется разработчиком в зависимости от характера и назначения изделия. Примерный перечень работ приведен в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2"/>
      <w:bookmarkEnd w:id="6"/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3"/>
      <w:bookmarkEnd w:id="7"/>
      <w:r>
        <w:rPr>
          <w:rFonts w:cs="Arial" w:ascii="Arial" w:hAnsi="Arial"/>
          <w:sz w:val="20"/>
          <w:szCs w:val="20"/>
        </w:rPr>
        <w:t>1.3. В техническое предложение включают конструкторские документы, предусмотренные техническим заданием, в соответствии с ГОСТ 2.102-68. Конструкторские документы, разрабатываемые для изготовления макетов, в комплект документов технического предложения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3"/>
      <w:bookmarkStart w:id="9" w:name="sub_114"/>
      <w:bookmarkEnd w:id="8"/>
      <w:bookmarkEnd w:id="9"/>
      <w:r>
        <w:rPr>
          <w:rFonts w:cs="Arial" w:ascii="Arial" w:hAnsi="Arial"/>
          <w:sz w:val="20"/>
          <w:szCs w:val="20"/>
        </w:rPr>
        <w:t>1.4. На рассмотрение, согласование и утверждение представляют копии документов технического предложения, скомплектованные по ГОСТ 2.106-96. Допускается по согласованию с заказчиком представлять подлинники документов технического предложения.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4"/>
      <w:bookmarkStart w:id="11" w:name="sub_1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выполнению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1"/>
      <w:bookmarkEnd w:id="15"/>
      <w:r>
        <w:rPr>
          <w:rFonts w:cs="Arial" w:ascii="Arial" w:hAnsi="Arial"/>
          <w:sz w:val="20"/>
          <w:szCs w:val="20"/>
        </w:rPr>
        <w:t>2.1. Общие требования к выполнению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1"/>
      <w:bookmarkStart w:id="17" w:name="sub_2211"/>
      <w:bookmarkEnd w:id="16"/>
      <w:bookmarkEnd w:id="17"/>
      <w:r>
        <w:rPr>
          <w:rFonts w:cs="Arial" w:ascii="Arial" w:hAnsi="Arial"/>
          <w:sz w:val="20"/>
          <w:szCs w:val="20"/>
        </w:rPr>
        <w:t>2.1.1. В текстовых и графических документах сведения небольшого объема, относящиеся к отдельным вариантам разрабатываемого изделия, рекомендуется оформлять таблицей.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11"/>
      <w:bookmarkStart w:id="19" w:name="sub_2212"/>
      <w:bookmarkEnd w:id="18"/>
      <w:bookmarkEnd w:id="19"/>
      <w:r>
        <w:rPr>
          <w:rFonts w:cs="Arial" w:ascii="Arial" w:hAnsi="Arial"/>
          <w:sz w:val="20"/>
          <w:szCs w:val="20"/>
        </w:rPr>
        <w:t>2.1.2. В текстовых документах большой по объему текст, содержащий различные для разных вариантов сведения, излагают последовательно для каждого варианта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12"/>
      <w:bookmarkStart w:id="21" w:name="sub_22121"/>
      <w:bookmarkEnd w:id="20"/>
      <w:bookmarkEnd w:id="21"/>
      <w:r>
        <w:rPr>
          <w:rFonts w:cs="Arial" w:ascii="Arial" w:hAnsi="Arial"/>
          <w:sz w:val="20"/>
          <w:szCs w:val="20"/>
        </w:rPr>
        <w:t>а) в каждом разделе документа приводят сведения раздельно для каждого варианта, располагая их по подразделам;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121"/>
      <w:bookmarkStart w:id="23" w:name="sub_22122"/>
      <w:bookmarkEnd w:id="22"/>
      <w:bookmarkEnd w:id="23"/>
      <w:r>
        <w:rPr>
          <w:rFonts w:cs="Arial" w:ascii="Arial" w:hAnsi="Arial"/>
          <w:sz w:val="20"/>
          <w:szCs w:val="20"/>
        </w:rPr>
        <w:t>б) после разделов, содержащих общие для всех вариантов сведения, вводят раздел, в котором приводят сведения, характеризующие различия вариантов, располагая текст этого раздела по подразделам.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122"/>
      <w:bookmarkEnd w:id="24"/>
      <w:r>
        <w:rPr>
          <w:rFonts w:cs="Arial" w:ascii="Arial" w:hAnsi="Arial"/>
          <w:sz w:val="20"/>
          <w:szCs w:val="20"/>
        </w:rPr>
        <w:t>В конце документа может быть помещен раздел (или приложение) с заголовком "Сравнительная характеристика", где в удобной для сопоставления форме (в виде текста или таблицы) приводят обобщенные сравнительные сведения по всем рассматриваемым вариантам.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13"/>
      <w:bookmarkEnd w:id="25"/>
      <w:r>
        <w:rPr>
          <w:rFonts w:cs="Arial" w:ascii="Arial" w:hAnsi="Arial"/>
          <w:sz w:val="20"/>
          <w:szCs w:val="20"/>
        </w:rPr>
        <w:t>2.1.3. На чертежах и схемах изображения, относящиеся к различным вариантам, размещают на одном листе или на отдельных листах чертежа или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13"/>
      <w:bookmarkStart w:id="27" w:name="sub_2214"/>
      <w:bookmarkEnd w:id="26"/>
      <w:bookmarkEnd w:id="27"/>
      <w:r>
        <w:rPr>
          <w:rFonts w:cs="Arial" w:ascii="Arial" w:hAnsi="Arial"/>
          <w:sz w:val="20"/>
          <w:szCs w:val="20"/>
        </w:rPr>
        <w:t>2.1.4. Таблица составных частей изделия на чертеже общего вида, а также перечень элементов на схеме, в случае если варианты отличаются составными частями, выполняют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14"/>
      <w:bookmarkEnd w:id="28"/>
      <w:r>
        <w:rPr>
          <w:rFonts w:cs="Arial" w:ascii="Arial" w:hAnsi="Arial"/>
          <w:sz w:val="20"/>
          <w:szCs w:val="20"/>
        </w:rPr>
        <w:t>в виде одной таблицы, в которой графу "Кол." делят на части по числу вариантов. Для вариантов, в которых данная составная часть отсутствует, графу прочеркивают; в виде отдельных таблиц для каждого варианта.</w:t>
      </w:r>
    </w:p>
    <w:p>
      <w:pPr>
        <w:pStyle w:val="Normal"/>
        <w:autoSpaceDE w:val="false"/>
        <w:ind w:firstLine="720"/>
        <w:jc w:val="both"/>
        <w:rPr/>
      </w:pPr>
      <w:bookmarkStart w:id="29" w:name="sub_2215"/>
      <w:bookmarkEnd w:id="29"/>
      <w:r>
        <w:rPr>
          <w:rFonts w:cs="Arial" w:ascii="Arial" w:hAnsi="Arial"/>
          <w:sz w:val="20"/>
          <w:szCs w:val="20"/>
        </w:rPr>
        <w:t xml:space="preserve">2.1.5. Наименование варианта, приводимое в таблице, в наименовании подраздела (в случаях, предусмотренных </w:t>
      </w:r>
      <w:hyperlink w:anchor="sub_22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 2.1.2</w:t>
        </w:r>
      </w:hyperlink>
      <w:r>
        <w:rPr>
          <w:rFonts w:cs="Arial" w:ascii="Arial" w:hAnsi="Arial"/>
          <w:sz w:val="20"/>
          <w:szCs w:val="20"/>
        </w:rPr>
        <w:t>) или в заголовке над изображением или таблицей должно быть кратким и содержать сокращенное наименование разрабатываемого изделия и характерную особенность варианта, отличающую его от других вариантов.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5"/>
      <w:bookmarkEnd w:id="30"/>
      <w:r>
        <w:rPr>
          <w:rFonts w:cs="Arial" w:ascii="Arial" w:hAnsi="Arial"/>
          <w:sz w:val="20"/>
          <w:szCs w:val="20"/>
        </w:rPr>
        <w:t>Допускается при выполнении таблиц обозначать варианты римскими цифрами с соответствующим пояснением в том же документе.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2"/>
      <w:bookmarkEnd w:id="31"/>
      <w:r>
        <w:rPr>
          <w:rFonts w:cs="Arial" w:ascii="Arial" w:hAnsi="Arial"/>
          <w:sz w:val="20"/>
          <w:szCs w:val="20"/>
        </w:rPr>
        <w:t>2.2. Чертеж общего вида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2"/>
      <w:bookmarkStart w:id="33" w:name="sub_2221"/>
      <w:bookmarkEnd w:id="32"/>
      <w:bookmarkEnd w:id="33"/>
      <w:r>
        <w:rPr>
          <w:rFonts w:cs="Arial" w:ascii="Arial" w:hAnsi="Arial"/>
          <w:sz w:val="20"/>
          <w:szCs w:val="20"/>
        </w:rPr>
        <w:t>2.2.1. Чертеж общего вида в техническом предложении в общем случае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21"/>
      <w:bookmarkStart w:id="35" w:name="sub_22211"/>
      <w:bookmarkEnd w:id="34"/>
      <w:bookmarkEnd w:id="35"/>
      <w:r>
        <w:rPr>
          <w:rFonts w:cs="Arial" w:ascii="Arial" w:hAnsi="Arial"/>
          <w:sz w:val="20"/>
          <w:szCs w:val="20"/>
        </w:rPr>
        <w:t>а) изображения вариантов изделия, текстовую часть и надписи, необходимые для сопоставления рассматриваемых вариантов, и установления требований к разрабатываемому изделию, а также позволяющие получить представление о компоновочных и основных конструктивных исполнениях изделия, взаимодействии его основных составных частей и принципе работы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211"/>
      <w:bookmarkStart w:id="37" w:name="sub_22212"/>
      <w:bookmarkEnd w:id="36"/>
      <w:bookmarkEnd w:id="37"/>
      <w:r>
        <w:rPr>
          <w:rFonts w:cs="Arial" w:ascii="Arial" w:hAnsi="Arial"/>
          <w:sz w:val="20"/>
          <w:szCs w:val="20"/>
        </w:rPr>
        <w:t>б) наименования, а также обозначения (если они имеются) тех составных частей изделия, для которых необходимо указать данные (технические характеристики, количество и др.) или запись которых необходима для пояснения изображений чертежа общего вида; описания принципа работы изделия, указания о его составе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212"/>
      <w:bookmarkStart w:id="39" w:name="sub_22213"/>
      <w:bookmarkEnd w:id="38"/>
      <w:bookmarkEnd w:id="39"/>
      <w:r>
        <w:rPr>
          <w:rFonts w:cs="Arial" w:ascii="Arial" w:hAnsi="Arial"/>
          <w:sz w:val="20"/>
          <w:szCs w:val="20"/>
        </w:rPr>
        <w:t>в) размеры и другие наносимые на изображение данные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213"/>
      <w:bookmarkStart w:id="41" w:name="sub_22214"/>
      <w:bookmarkEnd w:id="40"/>
      <w:bookmarkEnd w:id="41"/>
      <w:r>
        <w:rPr>
          <w:rFonts w:cs="Arial" w:ascii="Arial" w:hAnsi="Arial"/>
          <w:sz w:val="20"/>
          <w:szCs w:val="20"/>
        </w:rPr>
        <w:t>г) схему, если она требуется, но оформлять ее отдельным документом нецелесообразно;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214"/>
      <w:bookmarkStart w:id="43" w:name="sub_22215"/>
      <w:bookmarkEnd w:id="42"/>
      <w:bookmarkEnd w:id="43"/>
      <w:r>
        <w:rPr>
          <w:rFonts w:cs="Arial" w:ascii="Arial" w:hAnsi="Arial"/>
          <w:sz w:val="20"/>
          <w:szCs w:val="20"/>
        </w:rPr>
        <w:t>д) технические характеристики изделия, если это необходимо для удобства сопоставления вариантов по чертежу общего вида. В этом случае технические характеристики в пояснительной записке можно не приводить, а сделать ссылку на чертеж общего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15"/>
      <w:bookmarkStart w:id="45" w:name="sub_2222"/>
      <w:bookmarkEnd w:id="44"/>
      <w:bookmarkEnd w:id="45"/>
      <w:r>
        <w:rPr>
          <w:rFonts w:cs="Arial" w:ascii="Arial" w:hAnsi="Arial"/>
          <w:sz w:val="20"/>
          <w:szCs w:val="20"/>
        </w:rPr>
        <w:t>2.2.2. Изображения выполняют с максимальными упрощениями, предусмотренными стандартами Единой системы конструкторской документации для рабочих чертежей. Допускается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22"/>
      <w:bookmarkEnd w:id="46"/>
      <w:r>
        <w:rPr>
          <w:rFonts w:cs="Arial" w:ascii="Arial" w:hAnsi="Arial"/>
          <w:sz w:val="20"/>
          <w:szCs w:val="20"/>
        </w:rPr>
        <w:t>изображать контурными очертаниями любые составные части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изображать только те составные части изделия, которые рассматриваются при сопоставлении вариантов;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показывать связи между составными частями изделий, если они не рассматриваются при сопоставлении вариантов.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223"/>
      <w:bookmarkEnd w:id="47"/>
      <w:r>
        <w:rPr>
          <w:rFonts w:cs="Arial" w:ascii="Arial" w:hAnsi="Arial"/>
          <w:sz w:val="20"/>
          <w:szCs w:val="20"/>
        </w:rPr>
        <w:t>2.2.3. Наименования и обозначения составных частей изделия на чертеже общего вида указывают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23"/>
      <w:bookmarkEnd w:id="48"/>
      <w:r>
        <w:rPr>
          <w:rFonts w:cs="Arial" w:ascii="Arial" w:hAnsi="Arial"/>
          <w:sz w:val="20"/>
          <w:szCs w:val="20"/>
        </w:rPr>
        <w:t>на полках линий-выносок;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таблице, размещаемой на том же листе, что и изображение изделия. В этом случае на полках линий-выносок указывают номера позиций составных частей, включенных в таблицу.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Таблица, в общем случае, состоит из граф "Поз.", "Обозначение", "Кол.", "Дополнительные указания".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24"/>
      <w:bookmarkEnd w:id="49"/>
      <w:r>
        <w:rPr>
          <w:rFonts w:cs="Arial" w:ascii="Arial" w:hAnsi="Arial"/>
          <w:sz w:val="20"/>
          <w:szCs w:val="20"/>
        </w:rPr>
        <w:t>2.2.4. Элементы чертежа общего вида (номера позиций, текст технических требований, надписи и др.) выполняются по правилам, установленным стандартами Единой системы конструкторской документации для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224"/>
      <w:bookmarkStart w:id="51" w:name="sub_223"/>
      <w:bookmarkEnd w:id="50"/>
      <w:bookmarkEnd w:id="51"/>
      <w:r>
        <w:rPr>
          <w:rFonts w:cs="Arial" w:ascii="Arial" w:hAnsi="Arial"/>
          <w:sz w:val="20"/>
          <w:szCs w:val="20"/>
        </w:rPr>
        <w:t>2.3. Ведомость технического предложения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3"/>
      <w:bookmarkStart w:id="53" w:name="sub_2231"/>
      <w:bookmarkEnd w:id="52"/>
      <w:bookmarkEnd w:id="53"/>
      <w:r>
        <w:rPr>
          <w:rFonts w:cs="Arial" w:ascii="Arial" w:hAnsi="Arial"/>
          <w:sz w:val="20"/>
          <w:szCs w:val="20"/>
        </w:rPr>
        <w:t>2.3.1. В ведомость технического предложения записывают все включенные в комплект документов технического предложения конструкторские документы в порядке, установленном ГОСТ 2.106-96, независимо от того, к какому варианту относят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31"/>
      <w:bookmarkEnd w:id="54"/>
      <w:r>
        <w:rPr>
          <w:rFonts w:cs="Arial" w:ascii="Arial" w:hAnsi="Arial"/>
          <w:sz w:val="20"/>
          <w:szCs w:val="20"/>
        </w:rPr>
        <w:t>Допускается в графе "Примечание" указать соответствующий данному документу вариант.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4"/>
      <w:bookmarkEnd w:id="55"/>
      <w:r>
        <w:rPr>
          <w:rFonts w:cs="Arial" w:ascii="Arial" w:hAnsi="Arial"/>
          <w:sz w:val="20"/>
          <w:szCs w:val="20"/>
        </w:rPr>
        <w:t>2.4. Пояснительная записка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4"/>
      <w:bookmarkStart w:id="57" w:name="sub_2241"/>
      <w:bookmarkEnd w:id="56"/>
      <w:bookmarkEnd w:id="57"/>
      <w:r>
        <w:rPr>
          <w:rFonts w:cs="Arial" w:ascii="Arial" w:hAnsi="Arial"/>
          <w:sz w:val="20"/>
          <w:szCs w:val="20"/>
        </w:rPr>
        <w:t>2.4.1. Пояснительную записку технического предложения выполняют по ГОСТ 2.106-96 с учетом следующих основных требований к содержанию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41"/>
      <w:bookmarkStart w:id="59" w:name="sub_22411"/>
      <w:bookmarkEnd w:id="58"/>
      <w:bookmarkEnd w:id="59"/>
      <w:r>
        <w:rPr>
          <w:rFonts w:cs="Arial" w:ascii="Arial" w:hAnsi="Arial"/>
          <w:sz w:val="20"/>
          <w:szCs w:val="20"/>
        </w:rPr>
        <w:t>а) в разделе "Введение" указывают наименование, номер и дату утверждения технического задания;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411"/>
      <w:bookmarkStart w:id="61" w:name="sub_22412"/>
      <w:bookmarkEnd w:id="60"/>
      <w:bookmarkEnd w:id="61"/>
      <w:r>
        <w:rPr>
          <w:rFonts w:cs="Arial" w:ascii="Arial" w:hAnsi="Arial"/>
          <w:sz w:val="20"/>
          <w:szCs w:val="20"/>
        </w:rPr>
        <w:t>б) в разделе "Назначение и область применения разрабатываемого изделия" приводят соответствующие сведения из технического задания, а также сведения, конкретизирующие и дополняющие техническое задание, в частности: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412"/>
      <w:bookmarkEnd w:id="62"/>
      <w:r>
        <w:rPr>
          <w:rFonts w:cs="Arial" w:ascii="Arial" w:hAnsi="Arial"/>
          <w:sz w:val="20"/>
          <w:szCs w:val="20"/>
        </w:rPr>
        <w:t>краткую характеристику области и условий применения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общую характеристику объекта, для применения в котором предназначено данное изделие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413"/>
      <w:bookmarkEnd w:id="63"/>
      <w:r>
        <w:rPr>
          <w:rFonts w:cs="Arial" w:ascii="Arial" w:hAnsi="Arial"/>
          <w:sz w:val="20"/>
          <w:szCs w:val="20"/>
        </w:rPr>
        <w:t>в) в разделе "Техническая характеристика"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413"/>
      <w:bookmarkEnd w:id="64"/>
      <w:r>
        <w:rPr>
          <w:rFonts w:cs="Arial" w:ascii="Arial" w:hAnsi="Arial"/>
          <w:sz w:val="20"/>
          <w:szCs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изделие), установленные теническим заданием, а также характеристики, установленные дополнительно к техническому заданию;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или отклонениях от требований, установленных техническим заданием, с обоснованием отклонений;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414"/>
      <w:bookmarkEnd w:id="65"/>
      <w:r>
        <w:rPr>
          <w:rFonts w:cs="Arial" w:ascii="Arial" w:hAnsi="Arial"/>
          <w:sz w:val="20"/>
          <w:szCs w:val="20"/>
        </w:rPr>
        <w:t>г) в разделе "Описание и обоснование выбранной конструкции"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2414"/>
      <w:bookmarkEnd w:id="66"/>
      <w:r>
        <w:rPr>
          <w:rFonts w:cs="Arial" w:ascii="Arial" w:hAnsi="Arial"/>
          <w:sz w:val="20"/>
          <w:szCs w:val="20"/>
        </w:rPr>
        <w:t>описание и обоснование вариантов изделия, рассматриваемых на данной стадии и, при необходимости, иллюстрации;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назначении макетов (если они изготовлялись), программу и методику испытаний (или ссылку на отдельный документ - программу и методику испытаний), результаты испытаний в данные оценки соответствия макетов заданным требованиям, в том числе эргономики и технической эстетики;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фотографии макетов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основных конструкторских документов, по которым изготавливались макеты, номера и даты отчетов (или протоколов) по их испытаниям и др. (для справок);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проверки вариантов на патентную чистоту и конкурентоспособность;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использовании в данной разработке изобретений о поданных заявках на новые изобретения;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вариантов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2415"/>
      <w:bookmarkEnd w:id="67"/>
      <w:r>
        <w:rPr>
          <w:rFonts w:cs="Arial" w:ascii="Arial" w:hAnsi="Arial"/>
          <w:sz w:val="20"/>
          <w:szCs w:val="20"/>
        </w:rPr>
        <w:t>д) в разделе "Расчеты, подтверждающие работоспособность и надежность конструкции" приводят ориентировочные расчеты, подтверждающие работоспособность и надежность изделия (расчеты показателей долговечности, ремонтопригодности, сохраняемости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2415"/>
      <w:bookmarkStart w:id="69" w:name="sub_22416"/>
      <w:bookmarkEnd w:id="68"/>
      <w:bookmarkEnd w:id="69"/>
      <w:r>
        <w:rPr>
          <w:rFonts w:cs="Arial" w:ascii="Arial" w:hAnsi="Arial"/>
          <w:sz w:val="20"/>
          <w:szCs w:val="20"/>
        </w:rPr>
        <w:t>е) в разделе "Описание организации работ с применением разрабатываемого изделия" приводят предварительные сведения об организации работ с изделием на месте эксплуатации, например, сведения о предполагаемой квалификации и количестве обслуживающего персонала и др.;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2416"/>
      <w:bookmarkStart w:id="71" w:name="sub_22416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389111728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389111728"/>
      <w:bookmarkStart w:id="74" w:name="sub_389111728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2417"/>
      <w:bookmarkEnd w:id="75"/>
      <w:r>
        <w:rPr>
          <w:rFonts w:cs="Arial" w:ascii="Arial" w:hAnsi="Arial"/>
          <w:sz w:val="20"/>
          <w:szCs w:val="20"/>
        </w:rPr>
        <w:t>д) в разделе "Ожидаемые технико-экономические показатели" приводят ориентировочные расчеты экономических показателей (экономическую эффективность от внедрения в народное хозяйство и пр.);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2417"/>
      <w:bookmarkStart w:id="77" w:name="sub_22418"/>
      <w:bookmarkEnd w:id="76"/>
      <w:bookmarkEnd w:id="77"/>
      <w:r>
        <w:rPr>
          <w:rFonts w:cs="Arial" w:ascii="Arial" w:hAnsi="Arial"/>
          <w:sz w:val="20"/>
          <w:szCs w:val="20"/>
        </w:rPr>
        <w:t>в) в разделе "Уровень стандартизации и унификации" приводят предварительные сведения о примененных в разрабатываемом изделии стандартных и унифицированных сборочных единицах.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2418"/>
      <w:bookmarkEnd w:id="78"/>
      <w:r>
        <w:rPr>
          <w:rFonts w:cs="Arial" w:ascii="Arial" w:hAnsi="Arial"/>
          <w:sz w:val="20"/>
          <w:szCs w:val="20"/>
        </w:rPr>
        <w:t>В конце пояснительной записки помещают выявленные в процессе разработки технического предложения дополнительные требования к разработке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42"/>
      <w:bookmarkEnd w:id="79"/>
      <w:r>
        <w:rPr>
          <w:rFonts w:cs="Arial" w:ascii="Arial" w:hAnsi="Arial"/>
          <w:sz w:val="20"/>
          <w:szCs w:val="20"/>
        </w:rPr>
        <w:t>2.4.2. В приложении к пояснительной записке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42"/>
      <w:bookmarkEnd w:id="80"/>
      <w:r>
        <w:rPr>
          <w:rFonts w:cs="Arial" w:ascii="Arial" w:hAnsi="Arial"/>
          <w:sz w:val="20"/>
          <w:szCs w:val="20"/>
        </w:rPr>
        <w:t>копию технического задания;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работ, которые следует провести на последующей стадии разработки изделия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художественно-конструкторской проработки, не являющиеся конструкторскими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использованной литературы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документов, используемых при разработке технического предложения и получаемых разработчиком изделия от других предприятий и организаций (авторские свидетельства, отчет о патентных исследованиях, справка потребителя о необходимом объеме производства разрабатываемых изделий и т.п.); при этом документы в приложении к пояснительной записке не включают, а в содержании записки могут быть приведены необходимые сведения из этих документов, например, предмет изобретения, требуемое количество изделий на квартал, на год, на пятилетку, а также номер и дата документа или сопроводительного письма.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работ, выполненных на стадии технического предложения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общем случае при разработке технического предложения проводят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01"/>
      <w:bookmarkEnd w:id="83"/>
      <w:r>
        <w:rPr>
          <w:rFonts w:cs="Arial" w:ascii="Arial" w:hAnsi="Arial"/>
          <w:sz w:val="20"/>
          <w:szCs w:val="20"/>
        </w:rPr>
        <w:t>а) выявление вариантов возможных решений, установление особенностей вариантов (принципов действия, размещения функциональных составных частей и т.п.), их конструкторскую проработку. Глубина такой проработки должна быть достаточной для оценки рассматриваемых вариантов;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1"/>
      <w:bookmarkStart w:id="85" w:name="sub_1002"/>
      <w:bookmarkEnd w:id="84"/>
      <w:bookmarkEnd w:id="85"/>
      <w:r>
        <w:rPr>
          <w:rFonts w:cs="Arial" w:ascii="Arial" w:hAnsi="Arial"/>
          <w:sz w:val="20"/>
          <w:szCs w:val="20"/>
        </w:rPr>
        <w:t>б) проверку вариантов на патентную чистоту и конкурентоспособность, оформление заявок на изобретения;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02"/>
      <w:bookmarkStart w:id="87" w:name="sub_1003"/>
      <w:bookmarkEnd w:id="86"/>
      <w:bookmarkEnd w:id="87"/>
      <w:r>
        <w:rPr>
          <w:rFonts w:cs="Arial" w:ascii="Arial" w:hAnsi="Arial"/>
          <w:sz w:val="20"/>
          <w:szCs w:val="20"/>
        </w:rPr>
        <w:t>в) проверку соответствия вариантов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03"/>
      <w:bookmarkStart w:id="89" w:name="sub_1004"/>
      <w:bookmarkEnd w:id="88"/>
      <w:bookmarkEnd w:id="89"/>
      <w:r>
        <w:rPr>
          <w:rFonts w:cs="Arial" w:ascii="Arial" w:hAnsi="Arial"/>
          <w:sz w:val="20"/>
          <w:szCs w:val="20"/>
        </w:rPr>
        <w:t>г) сравнительную оценку рассматриваемых вариантов. Сравнение проводится по показателям качества изделия, например, надежности, экономическим, эстетическим, эргономическим. Сопоставление вариантов может проводиться также по показателям технологичности (ориентировочной удельной трудоемкости изготовления, ориентировочной удельной материалоемкости и др.), стандартизации и унификации. 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области, вопросы метрологического обеспечения разрабатываемого изделия (возможности выбора методов и средств измерения).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04"/>
      <w:bookmarkEnd w:id="90"/>
      <w:r>
        <w:rPr>
          <w:rFonts w:cs="Arial" w:ascii="Arial" w:hAnsi="Arial"/>
          <w:sz w:val="20"/>
          <w:szCs w:val="20"/>
        </w:rPr>
        <w:t>Если для сравнительной оценки необходимо проверить принцип работы различных вариантов изделия, а также сравнить их по эргономическим и эстетическим показателям, то могут быть изготовлены макеты;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05"/>
      <w:bookmarkEnd w:id="91"/>
      <w:r>
        <w:rPr>
          <w:rFonts w:cs="Arial" w:ascii="Arial" w:hAnsi="Arial"/>
          <w:sz w:val="20"/>
          <w:szCs w:val="20"/>
        </w:rPr>
        <w:t>д) выбор оптимального варианта (вариантов) изделия, обоснование выбора; установление требований к изделию (технических характеристик, показателей качества и др.) и к последующей стадии разработки изделия (необходимые работы, варианты возможных решений, которые следует рассмотреть на последующей стадии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05"/>
      <w:bookmarkStart w:id="93" w:name="sub_1006"/>
      <w:bookmarkEnd w:id="92"/>
      <w:bookmarkEnd w:id="93"/>
      <w:r>
        <w:rPr>
          <w:rFonts w:cs="Arial" w:ascii="Arial" w:hAnsi="Arial"/>
          <w:sz w:val="20"/>
          <w:szCs w:val="20"/>
        </w:rPr>
        <w:t>е) подготовку предложений по разработке стандартов (пересмотр или внесение изменений в действующие стандарты), предусмотренных техническим заданием на данной стадии. (Введено дополнительно,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06"/>
      <w:bookmarkStart w:id="95" w:name="sub_1006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2007-02-07T18:30:00Z</dcterms:created>
  <dc:creator>Виктор</dc:creator>
  <dc:description/>
  <dc:language>ru-RU</dc:language>
  <cp:lastModifiedBy>Виктор</cp:lastModifiedBy>
  <dcterms:modified xsi:type="dcterms:W3CDTF">2007-02-07T18:30:00Z</dcterms:modified>
  <cp:revision>2</cp:revision>
  <dc:subject/>
  <dc:title/>
</cp:coreProperties>
</file>