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</w:t>
        <w:br/>
        <w:t>ГОСТ 21.112-87</w:t>
        <w:br/>
        <w:t>"Система проектной документации для строительства. Подъемно-транспортное оборудование. Условные изображения"</w:t>
        <w:br/>
        <w:t>(утв. постановлением Госстроя СССР от 24 августа 1987 г. N 187)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System of design documentation for constructionand conveying machinery. </w:t>
      </w:r>
      <w:r>
        <w:rPr>
          <w:rFonts w:cs="Arial" w:ascii="Arial" w:hAnsi="Arial"/>
          <w:b/>
          <w:bCs/>
          <w:sz w:val="20"/>
          <w:szCs w:val="20"/>
        </w:rPr>
        <w:t>Symbols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1988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 СЭВ 5678-86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условные графические изображения основного подъемно-транспортного оборудования, изображаемого на планах (вид сверху) и разрезах зданий и сооружений, а также на других технических чертежах всех видов.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Условные графические изображения подъемно-транспортного оборудования выполняют в масштабе чертежа.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Условные графические изображения, установленные настоящим стандартом, могут с учетом масштаба чертежа быть уточнены дополнительными деталями и данными или сокращены опущением несущественных деталей и данных.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Условные графические изображения основного подъемно-транспортного оборудования приведены в таблице.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End w:id="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90754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"Условные графические изображения основного подъемно-транспортного оборудования"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4"/>
      <w:bookmarkEnd w:id="6"/>
      <w:r>
        <w:rPr>
          <w:rFonts w:cs="Arial" w:ascii="Arial" w:hAnsi="Arial"/>
          <w:sz w:val="20"/>
          <w:szCs w:val="20"/>
        </w:rPr>
        <w:t>4. Допускается условные графические изображения, приведенные в таблице, дополнять техническими данными подъемно-транспортного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"/>
      <w:bookmarkStart w:id="8" w:name="sub_5"/>
      <w:bookmarkEnd w:id="7"/>
      <w:bookmarkEnd w:id="8"/>
      <w:r>
        <w:rPr>
          <w:rFonts w:cs="Arial" w:ascii="Arial" w:hAnsi="Arial"/>
          <w:sz w:val="20"/>
          <w:szCs w:val="20"/>
        </w:rPr>
        <w:t>5. Подъемно-транспортное оборудование, условные графические обозначения которого в настоящем стандарте не приведены, необходимо изображать по аналогии с настоящим стандартом, учитывая конструктивные особенности конкретного оборудования.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5"/>
      <w:bookmarkStart w:id="10" w:name="sub_5"/>
      <w:bookmarkEnd w:id="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2007-05-02T13:33:00Z</dcterms:created>
  <dc:creator>VIKTOR</dc:creator>
  <dc:description/>
  <dc:language>ru-RU</dc:language>
  <cp:lastModifiedBy>VIKTOR</cp:lastModifiedBy>
  <dcterms:modified xsi:type="dcterms:W3CDTF">2007-05-02T13:33:00Z</dcterms:modified>
  <cp:revision>2</cp:revision>
  <dc:subject/>
  <dc:title/>
</cp:coreProperties>
</file>