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0" w:name="sub_296775488"/>
      <w:bookmarkEnd w:id="0"/>
      <w:r>
        <w:rPr>
          <w:rFonts w:cs="Arial" w:ascii="Arial" w:hAnsi="Arial"/>
          <w:i/>
          <w:iCs/>
          <w:sz w:val="20"/>
          <w:szCs w:val="20"/>
        </w:rPr>
        <w:t>Изменением N 2, утвержденным постановлением Госстроя РФ от 10 августа 2000 г. N 78, в текст настоящего ГОСТ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1" w:name="sub_296775488"/>
      <w:bookmarkEnd w:id="1"/>
      <w:r>
        <w:rPr>
          <w:rFonts w:cs="Arial" w:ascii="Arial" w:hAnsi="Arial"/>
          <w:i/>
          <w:iCs/>
          <w:sz w:val="20"/>
          <w:szCs w:val="20"/>
        </w:rPr>
        <w:t>См. текст ГОСТ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20429-84</w:t>
        <w:br/>
        <w:t>"Фольгоизол. Технические условия"</w:t>
        <w:br/>
        <w:t>(введен в действие постановлением Госстроя СССР от 2 августа 1984 г. N 126)</w:t>
        <w:br/>
        <w:t>(с изменениями от 29 декабря 1989 г., 10 августа 2000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1 января 1985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20429-75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1а.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1б.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Виды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Технические требования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Требования безопасности и охраны окружающей среды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Правила приемки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Методы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6. Транспортирование и хранение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7. Гарантии изготовителя (исключен)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А. Справочная масса рулона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hyperlink w:anchor="sub_2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Б. Сырье и материалы, применяемые для изготовления фольгоизола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hyperlink w:anchor="sub_3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 В. Библиография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2" w:name="sub_1"/>
      <w:bookmarkEnd w:id="2"/>
      <w:r>
        <w:rPr>
          <w:rFonts w:cs="Arial" w:ascii="Arial" w:hAnsi="Arial"/>
          <w:b/>
          <w:bCs/>
          <w:sz w:val="20"/>
          <w:szCs w:val="20"/>
        </w:rPr>
        <w:t>1а.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" w:name="sub_1"/>
      <w:bookmarkStart w:id="4" w:name="sub_1"/>
      <w:bookmarkEnd w:id="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фольгоизол - рулонный кровельный и гидроизоляционный материал, состоящий из рифленой алюминиевой фольги, покрытой с нижней стороны слоем битумно-резинового или битумно-полимерного вяжущего и предназначенный для устройства кровельного ковра и защитного покрытия тепловой изоляции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" w:name="sub_2"/>
      <w:bookmarkEnd w:id="5"/>
      <w:r>
        <w:rPr>
          <w:rFonts w:cs="Arial" w:ascii="Arial" w:hAnsi="Arial"/>
          <w:b/>
          <w:bCs/>
          <w:sz w:val="20"/>
          <w:szCs w:val="20"/>
        </w:rPr>
        <w:t>1б.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" w:name="sub_2"/>
      <w:bookmarkStart w:id="7" w:name="sub_2"/>
      <w:bookmarkEnd w:id="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нормативные и технические документы: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12.3.009-76 ССБТ. Работы погрузочно-разгрузочные.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618-73 Фольга алюминиевая для технических целей.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2678-94 Материалы рулонные кровельные и гидроизоляционные.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2770-74 Масло каменноугольное для пропитки древесины.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7730-89 Пленка целлюлозная.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8463-76 Масло С-220.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9548-74 Битумы нефтяные кровельные.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9569-79 Бумага парафинированная.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10354-82 Пленка полиэтиленовая.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10541-78 Масла моторные универсальные и для автомобильных карбюраторных двигателей.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12672-77 Масло для прокатных станов и сернистых нефтей ПС-28.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12871-93 Асбест хризотиловый.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14192-96 Маркировка грузов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14925-79 Каучук синтетический цис-изопреновый.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15628-79 Каучуки синтетические бутадиен-метилстирольный СКМС-ЗО АРКМ-27 и бутадиенстирольный СКС-ЗО АРКМ-27.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19113-84 Канифоль сосновая.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19433-88 Грузы опасные. Классификация и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22245-90 Битумы нефтяные дорожные вязкие.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30244-94 Материалы строительные. Методы испытаний на горючесть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30402-96 Материалы строительные. Метод испытания на воспламеняемость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30444-97 Материалы строительные. Метод испытания на распространение пламени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30547-97 Материалы рулонные кровельные и гидроизоляционные.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ОСТ 1430-77 Смола инден-кумароновая.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38.108035-87 Резина дробленая марок РД, РДС и РДЕ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ТУ 38.303103-93 Бутилкаучук синтетический.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" w:name="sub_100"/>
      <w:bookmarkEnd w:id="8"/>
      <w:r>
        <w:rPr>
          <w:rFonts w:cs="Arial" w:ascii="Arial" w:hAnsi="Arial"/>
          <w:b/>
          <w:bCs/>
          <w:sz w:val="20"/>
          <w:szCs w:val="20"/>
        </w:rPr>
        <w:t>1. Виды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" w:name="sub_100"/>
      <w:bookmarkStart w:id="10" w:name="sub_100"/>
      <w:bookmarkEnd w:id="1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1"/>
      <w:bookmarkEnd w:id="11"/>
      <w:r>
        <w:rPr>
          <w:rFonts w:cs="Arial" w:ascii="Arial" w:hAnsi="Arial"/>
          <w:sz w:val="20"/>
          <w:szCs w:val="20"/>
        </w:rPr>
        <w:t>1.1. В зависимости от назначения фольгоизол подразделяют на следующие виды:</w:t>
      </w:r>
    </w:p>
    <w:p>
      <w:pPr>
        <w:pStyle w:val="Normal"/>
        <w:autoSpaceDE w:val="false"/>
        <w:ind w:firstLine="720"/>
        <w:jc w:val="both"/>
        <w:rPr/>
      </w:pPr>
      <w:bookmarkStart w:id="12" w:name="sub_11"/>
      <w:bookmarkStart w:id="13" w:name="sub_111"/>
      <w:bookmarkEnd w:id="12"/>
      <w:bookmarkEnd w:id="13"/>
      <w:r>
        <w:rPr>
          <w:rFonts w:cs="Arial" w:ascii="Arial" w:hAnsi="Arial"/>
          <w:b/>
          <w:bCs/>
          <w:sz w:val="20"/>
          <w:szCs w:val="20"/>
        </w:rPr>
        <w:t>ФК</w:t>
      </w:r>
      <w:r>
        <w:rPr>
          <w:rFonts w:cs="Arial" w:ascii="Arial" w:hAnsi="Arial"/>
          <w:sz w:val="20"/>
          <w:szCs w:val="20"/>
        </w:rPr>
        <w:t xml:space="preserve"> - фольгоизол кровельный, предназначенный для устройства верхнего слоя рулонного ковра кровель с различными уклонами и конфигурацией зданий, расположенных во II, III и IV климатических зонах;</w:t>
      </w:r>
    </w:p>
    <w:p>
      <w:pPr>
        <w:pStyle w:val="Normal"/>
        <w:autoSpaceDE w:val="false"/>
        <w:ind w:firstLine="720"/>
        <w:jc w:val="both"/>
        <w:rPr/>
      </w:pPr>
      <w:bookmarkStart w:id="14" w:name="sub_111"/>
      <w:bookmarkStart w:id="15" w:name="sub_112"/>
      <w:bookmarkEnd w:id="14"/>
      <w:bookmarkEnd w:id="15"/>
      <w:r>
        <w:rPr>
          <w:rFonts w:cs="Arial" w:ascii="Arial" w:hAnsi="Arial"/>
          <w:b/>
          <w:bCs/>
          <w:sz w:val="20"/>
          <w:szCs w:val="20"/>
        </w:rPr>
        <w:t>ФГ</w:t>
      </w:r>
      <w:r>
        <w:rPr>
          <w:rFonts w:cs="Arial" w:ascii="Arial" w:hAnsi="Arial"/>
          <w:sz w:val="20"/>
          <w:szCs w:val="20"/>
        </w:rPr>
        <w:t xml:space="preserve"> - фольгоизол гидроизоляционный, предназначенный для устройства защитного покрытия тепловой изоляции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112"/>
      <w:bookmarkEnd w:id="16"/>
      <w:r>
        <w:rPr>
          <w:rFonts w:cs="Arial" w:ascii="Arial" w:hAnsi="Arial"/>
          <w:sz w:val="20"/>
          <w:szCs w:val="20"/>
        </w:rPr>
        <w:t>Условное обозначение фольгоизола в технической документации и при заказе должно состоять из слова "Фольгоизол", обозначений вида фольгоизола и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фольгоизола вида ФК: Фольгоизол ФК ГОСТ 20429-84.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12"/>
      <w:bookmarkEnd w:id="17"/>
      <w:r>
        <w:rPr>
          <w:rFonts w:cs="Arial" w:ascii="Arial" w:hAnsi="Arial"/>
          <w:sz w:val="20"/>
          <w:szCs w:val="20"/>
        </w:rPr>
        <w:t>1.2. Фольгоизол выпускают в рулонах шириной полотна [(960 - 1020)+-3]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12"/>
      <w:bookmarkEnd w:id="18"/>
      <w:r>
        <w:rPr>
          <w:rFonts w:cs="Arial" w:ascii="Arial" w:hAnsi="Arial"/>
          <w:sz w:val="20"/>
          <w:szCs w:val="20"/>
        </w:rPr>
        <w:t>Общая площадь полотна в рулоне должна быть (10,0 +-0,3) м2.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по согласованию с потребителем изготовлять рулоны другой площади.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Справочная масса рулона приведена в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19" w:name="sub_200"/>
      <w:bookmarkEnd w:id="19"/>
      <w:r>
        <w:rPr>
          <w:rFonts w:cs="Arial" w:ascii="Arial" w:hAnsi="Arial"/>
          <w:b/>
          <w:bCs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20" w:name="sub_200"/>
      <w:bookmarkStart w:id="21" w:name="sub_200"/>
      <w:bookmarkEnd w:id="2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1"/>
      <w:bookmarkEnd w:id="22"/>
      <w:r>
        <w:rPr>
          <w:rFonts w:cs="Arial" w:ascii="Arial" w:hAnsi="Arial"/>
          <w:sz w:val="20"/>
          <w:szCs w:val="20"/>
        </w:rPr>
        <w:t>2.1. Фольгоизол должен изготавливаться в соответствии с требованиями настоящего стандарта по технологическому регламенту, утвержденному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"/>
      <w:bookmarkStart w:id="24" w:name="sub_22"/>
      <w:bookmarkEnd w:id="23"/>
      <w:bookmarkEnd w:id="24"/>
      <w:r>
        <w:rPr>
          <w:rFonts w:cs="Arial" w:ascii="Arial" w:hAnsi="Arial"/>
          <w:sz w:val="20"/>
          <w:szCs w:val="20"/>
        </w:rPr>
        <w:t>2.2. Внешний вид фольгоизола должен отвечать следующим требованиям.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2"/>
      <w:bookmarkEnd w:id="25"/>
      <w:r>
        <w:rPr>
          <w:rFonts w:cs="Arial" w:ascii="Arial" w:hAnsi="Arial"/>
          <w:sz w:val="20"/>
          <w:szCs w:val="20"/>
        </w:rPr>
        <w:t>Слой битумно-резинового или битумно-полимерного вяжущего, должен быть нанесен по всей поверхности полотна сплошным слоем. Полотно фольгоизола не должно иметь трещин, проколов, разрывов, дыр.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наличие непокрытой слоем вяжущего кромки фольги шириной не более 5 мм с каждой стороны.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3"/>
      <w:bookmarkEnd w:id="26"/>
      <w:r>
        <w:rPr>
          <w:rFonts w:cs="Arial" w:ascii="Arial" w:hAnsi="Arial"/>
          <w:sz w:val="20"/>
          <w:szCs w:val="20"/>
        </w:rPr>
        <w:t>2.3. 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3"/>
      <w:bookmarkStart w:id="28" w:name="sub_24"/>
      <w:bookmarkEnd w:id="27"/>
      <w:bookmarkEnd w:id="28"/>
      <w:r>
        <w:rPr>
          <w:rFonts w:cs="Arial" w:ascii="Arial" w:hAnsi="Arial"/>
          <w:sz w:val="20"/>
          <w:szCs w:val="20"/>
        </w:rPr>
        <w:t>2.4. Полотно фольгоизола в рулоне не должно быть слипшимся. Во избежание слипания фольгоизола в рулоне в качестве прокладки следует применять полиэтиленовую пленку по ГОСТ 10354, а также другую полимерную пленку или разделительную бумагу с силиконовым покрытием по техническим условиям, утвержденным в установленном порядке. Для прокладки гидроизоляционного фольгоизола может быть использован также целлофан по ГОСТ 7730 и парафинированная бумага по ГОСТ 9569.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4"/>
      <w:bookmarkEnd w:id="29"/>
      <w:r>
        <w:rPr>
          <w:rFonts w:cs="Arial" w:ascii="Arial" w:hAnsi="Arial"/>
          <w:sz w:val="20"/>
          <w:szCs w:val="20"/>
        </w:rPr>
        <w:t>Допускается по согласованию с потребителем применение других видов легко удаляемом бумаги.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5"/>
      <w:bookmarkEnd w:id="30"/>
      <w:r>
        <w:rPr>
          <w:rFonts w:cs="Arial" w:ascii="Arial" w:hAnsi="Arial"/>
          <w:sz w:val="20"/>
          <w:szCs w:val="20"/>
        </w:rPr>
        <w:t>2.5. Требования к числу составных рулонов и полотен в рулоне - по ГОСТ 30547.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5"/>
      <w:bookmarkStart w:id="32" w:name="sub_26"/>
      <w:bookmarkEnd w:id="31"/>
      <w:bookmarkEnd w:id="32"/>
      <w:r>
        <w:rPr>
          <w:rFonts w:cs="Arial" w:ascii="Arial" w:hAnsi="Arial"/>
          <w:sz w:val="20"/>
          <w:szCs w:val="20"/>
        </w:rPr>
        <w:t>2.6. Качественные показатели фольгоизола должны соответствовать требованиям, указанным в таблице.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6"/>
      <w:bookmarkStart w:id="34" w:name="sub_27"/>
      <w:bookmarkEnd w:id="33"/>
      <w:bookmarkEnd w:id="34"/>
      <w:r>
        <w:rPr>
          <w:rFonts w:cs="Arial" w:ascii="Arial" w:hAnsi="Arial"/>
          <w:sz w:val="20"/>
          <w:szCs w:val="20"/>
        </w:rPr>
        <w:t>2.7. Фольгоизол должен быть гибким. При изгибании образца материала на брусе с закруглением радиусом (25,0+-0,2) мм при температуре не выше 258 К (минус 15°С) на слое вяжущего не должно быть трещин и отслоения вяжущего от фольги.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27"/>
      <w:bookmarkStart w:id="36" w:name="sub_27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0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┌──────────────────────────────────────────────┬────────────────────────┐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        │ Норма для фольгоизола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├───────────┬────────────┤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</w:t>
      </w:r>
      <w:hyperlink w:anchor="sub_111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</w:t>
      </w:r>
      <w:hyperlink w:anchor="sub_112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ФГ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├──────────────────────────────────────────────┼───────────┴────────────┤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Водопоглощение в течение 24 ч, % по массе,  не│          0,5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вяжущего, г/м2, не менее                │          2000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размягчения  вяжущего,  К(°С),  не│ 393 (120) │ 413 (140)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                    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│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хрупкости вяжущего, К(°С), не выше│ 248 (-25) │ 258 (-15)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39" w:name="sub_28"/>
      <w:bookmarkEnd w:id="39"/>
      <w:r>
        <w:rPr>
          <w:rFonts w:cs="Arial" w:ascii="Arial" w:hAnsi="Arial"/>
          <w:sz w:val="20"/>
          <w:szCs w:val="20"/>
        </w:rPr>
        <w:t>2.8. Фольгоизол должен быть теплостойким. При испытании образца материала при температурах (373+-1) К [(100+-1)°С] для марки ФК и (383+-1) К [(110+-1)°С] для марки ФГ в течение не менее 2 ч не должно быть вздутий, следов перемещения вяжущего.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28"/>
      <w:bookmarkStart w:id="41" w:name="sub_29"/>
      <w:bookmarkEnd w:id="40"/>
      <w:bookmarkEnd w:id="41"/>
      <w:r>
        <w:rPr>
          <w:rFonts w:cs="Arial" w:ascii="Arial" w:hAnsi="Arial"/>
          <w:sz w:val="20"/>
          <w:szCs w:val="20"/>
        </w:rPr>
        <w:t>2.9. Для изготовления кровельного фольгоизола должно применяться битумно-полимерное вяжущее, а для гидроизоляционного - битумно-резиновое вяжущее.</w:t>
      </w:r>
    </w:p>
    <w:p>
      <w:pPr>
        <w:pStyle w:val="Normal"/>
        <w:autoSpaceDE w:val="false"/>
        <w:ind w:firstLine="720"/>
        <w:jc w:val="both"/>
        <w:rPr/>
      </w:pPr>
      <w:bookmarkStart w:id="42" w:name="sub_29"/>
      <w:bookmarkEnd w:id="42"/>
      <w:r>
        <w:rPr>
          <w:rFonts w:cs="Arial" w:ascii="Arial" w:hAnsi="Arial"/>
          <w:sz w:val="20"/>
          <w:szCs w:val="20"/>
        </w:rPr>
        <w:t xml:space="preserve">Материалы, применяемые для изготовления фольгоизола, должны отвечать требованиям стандартов и технических условий. Для изготовления фольгоизола рекомендуются сырье и материалы, приведенные в </w:t>
      </w:r>
      <w:hyperlink w:anchor="sub_2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 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3"/>
      <w:bookmarkEnd w:id="43"/>
      <w:r>
        <w:rPr>
          <w:rFonts w:cs="Arial" w:ascii="Arial" w:hAnsi="Arial"/>
          <w:sz w:val="20"/>
          <w:szCs w:val="20"/>
        </w:rPr>
        <w:t>2.10. 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"/>
      <w:bookmarkEnd w:id="44"/>
      <w:r>
        <w:rPr>
          <w:rFonts w:cs="Arial" w:ascii="Arial" w:hAnsi="Arial"/>
          <w:sz w:val="20"/>
          <w:szCs w:val="20"/>
        </w:rPr>
        <w:t>2.11. Фольгоизол должен быть водонепроницаемым. При испытании фольгоизола ФК при давлении не менее 0,001 МПа (0,01 кгс/см2) в течение не менее 72 ч, а фольгоизола ФГ при давлении не менее 0,2 МПа (2,0 кгс/см2) в течение не менее 2 ч на поверхности образца не должно появляться признаков проникания 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 Упаковка и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2.12.1. Упаковка рулонов фольгоизола производится полосой бумаги шириной не менее 500 мм или картона шириной не менее 300 мм, края которой должны проклеиваться по всей ширине или с двух сторон по всей длине.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Рулоны фольгоизола после обертывания бумагой вместо проклейки могут быть обвязаны шпагатом.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применение других упаковочных материалов, обеспечивающих сохранность фольгоизола при транспортировании и хранении.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2.12.2. Маркировка фольгоизола должна производиться по ГОСТ 30547.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этикетке (штампе) должны быть указаны: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предприятия-изготовителя или его товарный знак;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наименование материала и его вид;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обозначение настоящего стандарта;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номер партии (или другое обозначение партии, принятое на заводе-изготовителе) и дата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краткая инструкция по применению.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Перечень данных на этикетке (штампе) может быть дополнен или изменен по согласованию с потребителем продукции.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Транспортная маркировка - по ГОСТ 14192 с нанесением основных, дополнительных и информационных надписей.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5" w:name="sub_300"/>
      <w:bookmarkEnd w:id="45"/>
      <w:r>
        <w:rPr>
          <w:rFonts w:cs="Arial" w:ascii="Arial" w:hAnsi="Arial"/>
          <w:b/>
          <w:bCs/>
          <w:sz w:val="20"/>
          <w:szCs w:val="20"/>
        </w:rPr>
        <w:t>3. Требования безопасности и охраны окружающей среды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6" w:name="sub_300"/>
      <w:bookmarkStart w:id="47" w:name="sub_300"/>
      <w:bookmarkEnd w:id="4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31"/>
      <w:bookmarkEnd w:id="48"/>
      <w:r>
        <w:rPr>
          <w:rFonts w:cs="Arial" w:ascii="Arial" w:hAnsi="Arial"/>
          <w:sz w:val="20"/>
          <w:szCs w:val="20"/>
        </w:rPr>
        <w:t>3.1. Фольгоизол имеет следующие показатели пожарной опасности для марки ФК: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31"/>
      <w:bookmarkEnd w:id="49"/>
      <w:r>
        <w:rPr>
          <w:rFonts w:cs="Arial" w:ascii="Arial" w:hAnsi="Arial"/>
          <w:sz w:val="20"/>
          <w:szCs w:val="20"/>
        </w:rPr>
        <w:t>группа горючести - Г4 по ГОСТ 30244;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группа воспламеняемости - ВЗ по ГОСТ 30402;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группа распространения пламени - РП4 по ГОСТ 30444;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марки ФГ: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группа горючести - Г4 по ГОСТ 30244;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группа воспламеняемости - ВЗ по ГОСТ 30402.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32"/>
      <w:bookmarkEnd w:id="50"/>
      <w:r>
        <w:rPr>
          <w:rFonts w:cs="Arial" w:ascii="Arial" w:hAnsi="Arial"/>
          <w:sz w:val="20"/>
          <w:szCs w:val="20"/>
        </w:rPr>
        <w:t>3.2. По классификации ГОСТ 19433 фольгоизол не относится к опасным грузам.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32"/>
      <w:bookmarkStart w:id="52" w:name="sub_33"/>
      <w:bookmarkEnd w:id="51"/>
      <w:bookmarkEnd w:id="52"/>
      <w:r>
        <w:rPr>
          <w:rFonts w:cs="Arial" w:ascii="Arial" w:hAnsi="Arial"/>
          <w:sz w:val="20"/>
          <w:szCs w:val="20"/>
        </w:rPr>
        <w:t>3.3. Основными видами возможного опасного воздействия на окружающую среду является загрязнение атмосферного воздуха населенных мест, почв и вод в результате неорганизованного сжигания и захоронения отходов фольгоизола на территории предприятия или вне его, а также свалка его в не предназначенных для этого местах.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3"/>
      <w:bookmarkStart w:id="54" w:name="sub_34"/>
      <w:bookmarkEnd w:id="53"/>
      <w:bookmarkEnd w:id="54"/>
      <w:r>
        <w:rPr>
          <w:rFonts w:cs="Arial" w:ascii="Arial" w:hAnsi="Arial"/>
          <w:sz w:val="20"/>
          <w:szCs w:val="20"/>
        </w:rPr>
        <w:t>3.4. Отходы, образующиеся при изготовлении фольгоизола, строительстве и ремонте зданий и сооружений, подлежат утилизации на территории предприятия-изготовителя или вывозу на полигоны промышленных отходов и организованному обезвреживанию в специальных, отведенных для этой цели местах.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4"/>
      <w:bookmarkStart w:id="56" w:name="sub_35"/>
      <w:bookmarkEnd w:id="55"/>
      <w:bookmarkEnd w:id="56"/>
      <w:r>
        <w:rPr>
          <w:rFonts w:cs="Arial" w:ascii="Arial" w:hAnsi="Arial"/>
          <w:sz w:val="20"/>
          <w:szCs w:val="20"/>
        </w:rPr>
        <w:t>3.5. В случае загорания битума, вяжущего или фольгоизола следует применять следующие средства пожаротушения: кислотный или пенный огнетушители, асбестовое полотно, кошму, специальные порошки, воду со смачивателем.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5"/>
      <w:bookmarkStart w:id="58" w:name="sub_36"/>
      <w:bookmarkEnd w:id="57"/>
      <w:bookmarkEnd w:id="58"/>
      <w:r>
        <w:rPr>
          <w:rFonts w:cs="Arial" w:ascii="Arial" w:hAnsi="Arial"/>
          <w:sz w:val="20"/>
          <w:szCs w:val="20"/>
        </w:rPr>
        <w:t>3.6. При погрузочно-разгрузочных работах должны соблюдаться требования безопасности по ГОСТ 12.3.009-76.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36"/>
      <w:bookmarkStart w:id="60" w:name="sub_36"/>
      <w:bookmarkEnd w:id="6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1" w:name="sub_400"/>
      <w:bookmarkEnd w:id="61"/>
      <w:r>
        <w:rPr>
          <w:rFonts w:cs="Arial" w:ascii="Arial" w:hAnsi="Arial"/>
          <w:b/>
          <w:bCs/>
          <w:sz w:val="20"/>
          <w:szCs w:val="20"/>
        </w:rPr>
        <w:t>4.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62" w:name="sub_400"/>
      <w:bookmarkStart w:id="63" w:name="sub_400"/>
      <w:bookmarkEnd w:id="63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1"/>
      <w:bookmarkEnd w:id="64"/>
      <w:r>
        <w:rPr>
          <w:rFonts w:cs="Arial" w:ascii="Arial" w:hAnsi="Arial"/>
          <w:sz w:val="20"/>
          <w:szCs w:val="20"/>
        </w:rPr>
        <w:t>4.1. Правила приемки - по ГОСТ 30547. Размер партии устанавливают в количестве не более 500 рулонов.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41"/>
      <w:bookmarkStart w:id="66" w:name="sub_42"/>
      <w:bookmarkEnd w:id="65"/>
      <w:bookmarkEnd w:id="66"/>
      <w:r>
        <w:rPr>
          <w:rFonts w:cs="Arial" w:ascii="Arial" w:hAnsi="Arial"/>
          <w:sz w:val="20"/>
          <w:szCs w:val="20"/>
        </w:rPr>
        <w:t>4.2. Температуру размягчения вяжущего следует определять для каждой партии материала, водопоглощение - не реже одного раза в квартал и при изменении сырьевых компонентов, температуру хрупкости вяжущего и водонепроницаемость - при постановке продукции на производство и изменении сырьевых компонентов.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42"/>
      <w:bookmarkStart w:id="68" w:name="sub_42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69" w:name="sub_500"/>
      <w:bookmarkEnd w:id="69"/>
      <w:r>
        <w:rPr>
          <w:rFonts w:cs="Arial" w:ascii="Arial" w:hAnsi="Arial"/>
          <w:b/>
          <w:bCs/>
          <w:sz w:val="20"/>
          <w:szCs w:val="20"/>
        </w:rPr>
        <w:t>5.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0" w:name="sub_500"/>
      <w:bookmarkStart w:id="71" w:name="sub_500"/>
      <w:bookmarkEnd w:id="71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51"/>
      <w:bookmarkEnd w:id="72"/>
      <w:r>
        <w:rPr>
          <w:rFonts w:cs="Arial" w:ascii="Arial" w:hAnsi="Arial"/>
          <w:sz w:val="20"/>
          <w:szCs w:val="20"/>
        </w:rPr>
        <w:t>5.1. Методы испытаний фольгоизола - по ГОСТ 2678. Перед проведением испытаний с фольгоизола удаляют прокладочный материал.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51"/>
      <w:bookmarkEnd w:id="73"/>
      <w:r>
        <w:rPr>
          <w:rFonts w:cs="Arial" w:ascii="Arial" w:hAnsi="Arial"/>
          <w:sz w:val="20"/>
          <w:szCs w:val="20"/>
        </w:rPr>
        <w:t>За массу вяжущего в рулоне принимают среднее арифметическое значение результатов испытаний трех образцов, при этом результат испытания каждого образца должен быть не менее 1900 г/м2.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74" w:name="sub_600"/>
      <w:bookmarkEnd w:id="74"/>
      <w:r>
        <w:rPr>
          <w:rFonts w:cs="Arial" w:ascii="Arial" w:hAnsi="Arial"/>
          <w:b/>
          <w:bCs/>
          <w:sz w:val="20"/>
          <w:szCs w:val="20"/>
        </w:rPr>
        <w:t>6.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75" w:name="sub_600"/>
      <w:bookmarkStart w:id="76" w:name="sub_600"/>
      <w:bookmarkEnd w:id="76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61"/>
      <w:bookmarkEnd w:id="77"/>
      <w:r>
        <w:rPr>
          <w:rFonts w:cs="Arial" w:ascii="Arial" w:hAnsi="Arial"/>
          <w:sz w:val="20"/>
          <w:szCs w:val="20"/>
        </w:rPr>
        <w:t>6.1. 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8" w:name="sub_61"/>
      <w:bookmarkStart w:id="79" w:name="sub_62"/>
      <w:bookmarkEnd w:id="78"/>
      <w:bookmarkEnd w:id="79"/>
      <w:r>
        <w:rPr>
          <w:rFonts w:cs="Arial" w:ascii="Arial" w:hAnsi="Arial"/>
          <w:sz w:val="20"/>
          <w:szCs w:val="20"/>
        </w:rPr>
        <w:t>6.2. Исключен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62"/>
      <w:bookmarkStart w:id="81" w:name="sub_63"/>
      <w:bookmarkEnd w:id="80"/>
      <w:bookmarkEnd w:id="81"/>
      <w:r>
        <w:rPr>
          <w:rFonts w:cs="Arial" w:ascii="Arial" w:hAnsi="Arial"/>
          <w:sz w:val="20"/>
          <w:szCs w:val="20"/>
        </w:rPr>
        <w:t>6.3. Транспортирование фольгоизола должно производиться в контейнерах или пакетах, установленных в крытых вагонах или других закрытых транспортных средствах.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63"/>
      <w:bookmarkEnd w:id="82"/>
      <w:r>
        <w:rPr>
          <w:rFonts w:cs="Arial" w:ascii="Arial" w:hAnsi="Arial"/>
          <w:sz w:val="20"/>
          <w:szCs w:val="20"/>
        </w:rPr>
        <w:t>Допускается с согласия потребителя транспортирование фольгоизола без контейнеров или пакетов в вертикальном положении не более чем в один ряд по высоте, при этом рулоны фольгоизола должны быть защищены от механических повреждений, загрязнения и влияния атмосферных факторов.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6.3а. Погрузку в транспортные средства и перевозку фольгоизола производят в соответствии с Правилами перевозки грузов, действующими на транспорте данного вида.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64"/>
      <w:bookmarkEnd w:id="83"/>
      <w:r>
        <w:rPr>
          <w:rFonts w:cs="Arial" w:ascii="Arial" w:hAnsi="Arial"/>
          <w:sz w:val="20"/>
          <w:szCs w:val="20"/>
        </w:rPr>
        <w:t>6.4. Рулоны фольгоизола, рассортиррванны по рядам, должны храниться в сухом закрытом помещении в вертикальном положении не более чем в один ряд по высоте, на расстоянии не менее 1 м от нагревательных приборов. При хранении рулонов фольгоизола в контейнерах число их рядов по вертикали не ограничено и определяется требованиями безопасности.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64"/>
      <w:bookmarkEnd w:id="84"/>
      <w:r>
        <w:rPr>
          <w:rFonts w:cs="Arial" w:ascii="Arial" w:hAnsi="Arial"/>
          <w:sz w:val="20"/>
          <w:szCs w:val="20"/>
        </w:rPr>
        <w:t>Срок хранения фольгоизола - 12 мес. со дня изготовления.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истечении срока хранения фольгоизол должен быть проверен на соответствие требованиям настоящего стандарта. В случае соответствия фольгоизол может быть использован по назначению.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5" w:name="sub_700"/>
      <w:bookmarkEnd w:id="85"/>
      <w:r>
        <w:rPr>
          <w:rFonts w:cs="Arial" w:ascii="Arial" w:hAnsi="Arial"/>
          <w:b/>
          <w:bCs/>
          <w:sz w:val="20"/>
          <w:szCs w:val="20"/>
        </w:rPr>
        <w:t>7.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86" w:name="sub_700"/>
      <w:bookmarkStart w:id="87" w:name="sub_700"/>
      <w:bookmarkEnd w:id="87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8" w:name="sub_296802656"/>
      <w:bookmarkEnd w:id="88"/>
      <w:r>
        <w:rPr>
          <w:rFonts w:cs="Arial" w:ascii="Arial" w:hAnsi="Arial"/>
          <w:i/>
          <w:iCs/>
          <w:sz w:val="20"/>
          <w:szCs w:val="20"/>
        </w:rPr>
        <w:t>Исключен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89" w:name="sub_296802656"/>
      <w:bookmarkStart w:id="90" w:name="sub_296802656"/>
      <w:bookmarkEnd w:id="90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8. Указания по применению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Фольгоизол должен применяться в соответствии с действующими строительными нормами и правилами </w:t>
      </w:r>
      <w:hyperlink w:anchor="sub_4">
        <w:r>
          <w:rPr>
            <w:rStyle w:val="Style15"/>
            <w:rFonts w:cs="Arial" w:ascii="Arial" w:hAnsi="Arial"/>
            <w:sz w:val="20"/>
            <w:szCs w:val="20"/>
            <w:u w:val="single"/>
          </w:rPr>
          <w:t>[1]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20">
        <w:r>
          <w:rPr>
            <w:rStyle w:val="Style15"/>
            <w:rFonts w:cs="Arial" w:ascii="Arial" w:hAnsi="Arial"/>
            <w:sz w:val="20"/>
            <w:szCs w:val="20"/>
            <w:u w:val="single"/>
          </w:rPr>
          <w:t>[2]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0">
        <w:r>
          <w:rPr>
            <w:rStyle w:val="Style15"/>
            <w:rFonts w:cs="Arial" w:ascii="Arial" w:hAnsi="Arial"/>
            <w:sz w:val="20"/>
            <w:szCs w:val="20"/>
            <w:u w:val="single"/>
          </w:rPr>
          <w:t>[3]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1" w:name="sub_1000"/>
      <w:bookmarkEnd w:id="91"/>
      <w:r>
        <w:rPr>
          <w:rFonts w:cs="Arial" w:ascii="Arial" w:hAnsi="Arial"/>
          <w:b/>
          <w:bCs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2" w:name="sub_1000"/>
      <w:bookmarkEnd w:id="92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Справочная масса рулона фольгоизола в зависимости от толщины фольги должна быть: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23,0 кг - при толщине фольги 0,08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23,5 кг    "     "       "   0,10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25,0 кг    "     "       "   0,15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26,5 кг    "     "       "   0,20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Отклонение от справочной массы рулона не является браковочным признаком.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3" w:name="sub_2000"/>
      <w:bookmarkEnd w:id="93"/>
      <w:r>
        <w:rPr>
          <w:rFonts w:cs="Arial" w:ascii="Arial" w:hAnsi="Arial"/>
          <w:b/>
          <w:bCs/>
          <w:sz w:val="20"/>
          <w:szCs w:val="20"/>
        </w:rPr>
        <w:t>Приложение 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4" w:name="sub_2000"/>
      <w:bookmarkEnd w:id="94"/>
      <w:r>
        <w:rPr>
          <w:rFonts w:cs="Arial" w:ascii="Arial" w:hAnsi="Arial"/>
          <w:b/>
          <w:bCs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Сырье и материалы, применяемые для изготовления фольгоизола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Фольга алюминиевая марок М и Т                       -  ГОСТ 618.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Битумы нефтяные кровельные                           -  ГОСТ 9548.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С-220                                          -  ГОСТ 8463.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ПС-28                                          -  ГОСТ 12672.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Масла моторные автомобильные                         -  ГОСТ 10541.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 хризотиловый 7-го сорта                       -  ГОСТ 12871.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Синтетический каучук марки СКИ-3                     -  ГОСТ 14925.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Синтетический каучук марок СКС-30 и АРКМ-27          -  ГОСТ 15628.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Сосновая канифоль                                    -  ГОСТ 19113.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Битумы нефтяные дорожные                             -  ГОСТ 22245.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Смола инден-кумароновая                              -  ОСТ 14-30.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Бутилкаучук                                          -  ТУ 38.303103.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Резиновая крошка                                     -  ТУ 38.108035.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Масло каменноугольное                                -  ГОСТ 2770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или другое сырье и материалы по НТД, утвержденным в установленном порядке, в соответствии с технологическим регламентом на производство фольгоизола.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5" w:name="sub_3000"/>
      <w:bookmarkEnd w:id="95"/>
      <w:r>
        <w:rPr>
          <w:rFonts w:cs="Arial" w:ascii="Arial" w:hAnsi="Arial"/>
          <w:b/>
          <w:bCs/>
          <w:sz w:val="20"/>
          <w:szCs w:val="20"/>
        </w:rPr>
        <w:t>Приложение В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96" w:name="sub_3000"/>
      <w:bookmarkEnd w:id="96"/>
      <w:r>
        <w:rPr>
          <w:rFonts w:cs="Arial" w:ascii="Arial" w:hAnsi="Arial"/>
          <w:b/>
          <w:bCs/>
          <w:sz w:val="20"/>
          <w:szCs w:val="20"/>
        </w:rPr>
        <w:t>(информационное)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Библиография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4"/>
      <w:bookmarkEnd w:id="97"/>
      <w:r>
        <w:rPr>
          <w:rFonts w:cs="Arial" w:ascii="Arial" w:hAnsi="Arial"/>
          <w:sz w:val="20"/>
          <w:szCs w:val="20"/>
        </w:rPr>
        <w:t>[1] СНиП 3.04.01-87 Изоляционные и отделочные покрытия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"/>
      <w:bookmarkStart w:id="99" w:name="sub_20"/>
      <w:bookmarkEnd w:id="98"/>
      <w:bookmarkEnd w:id="99"/>
      <w:r>
        <w:rPr>
          <w:rFonts w:cs="Arial" w:ascii="Arial" w:hAnsi="Arial"/>
          <w:sz w:val="20"/>
          <w:szCs w:val="20"/>
        </w:rPr>
        <w:t>[2] ВСН 32-81 Инструкция по устройству гидроизоляции конструкций мостов и труб на железных, автомобильных и городских дорогах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20"/>
      <w:bookmarkStart w:id="101" w:name="sub_30"/>
      <w:bookmarkEnd w:id="100"/>
      <w:bookmarkEnd w:id="101"/>
      <w:r>
        <w:rPr>
          <w:rFonts w:cs="Arial" w:ascii="Arial" w:hAnsi="Arial"/>
          <w:sz w:val="20"/>
          <w:szCs w:val="20"/>
        </w:rPr>
        <w:t>[3] СНиП 11-26-76 Кровли"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30"/>
      <w:bookmarkStart w:id="103" w:name="sub_30"/>
      <w:bookmarkEnd w:id="10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2007-02-27T14:36:00Z</dcterms:created>
  <dc:creator>VIKTOR</dc:creator>
  <dc:description/>
  <dc:language>ru-RU</dc:language>
  <cp:lastModifiedBy>VIKTOR</cp:lastModifiedBy>
  <dcterms:modified xsi:type="dcterms:W3CDTF">2007-03-13T07:39:00Z</dcterms:modified>
  <cp:revision>3</cp:revision>
  <dc:subject/>
  <dc:title/>
</cp:coreProperties>
</file>