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19279-73</w:t>
        <w:br/>
        <w:t>"Краски полимерцементные"</w:t>
        <w:br/>
        <w:t>(утв. постановлением Госстроя СССР от 12 декабря 1973 г. N 231)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Polymer-cement paints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1975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Гарантии поставщика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Сухая пигментная часть полимерцементных красок должна содержать белый портландцемент марки 400 по ГОСТ 965-78, строительную молотую известь по ГОСТ 9179-74, наполнитель - порошок минеральный по ГОСТ 9.302-79.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545864212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965-78 постановлением Госстроя СССР от 29 декабря 1988 г. N 260 введен в действие ГОСТ 965-89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545864212"/>
      <w:bookmarkStart w:id="5" w:name="sub_545864212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 настоящее время действует ГОСТ 9179-77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получения цветных красок добавляют минеральные пигменты или органические красители, соответствующие требованиям действующих стандартов или технических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Сухая пигментная часть красок должна удовлетворять требованиям, указанным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   │    Норма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%, не более                                   │     1,0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Тонкость помола - остаток частиц на  сите  после  мокрого│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просеивания, %, на сетке: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02, не более                                           │     1,0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0071, не менее                                         │    80,0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качестве водной дисперсии полимера используют поливинилацетатную эмульсию по ГОСТ 18992-80 или синтетические латексы, устойчивые к цементу и соответствующие требованиям стандартов или технических условий на эти латексы.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Водная дисперсия полимера должна быть стабильной и при смешивании с сухой пигментной частью устойчива к коагуляции.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Краски должны изготовляться по рецептуре и технологии,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Готовую к употреблению краску получают на месте работ смешением сухой пигментной части с разбавленной до 15%-ной концентрации водной дисперсией полимера.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Краски выпускают белого, светло-желтого, желтого, беже-розового, терракотового, светло-зеленого, светло-голубого и светло-серого цветов.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допускается выпуск красок других цветов.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Краска, готовая к применению, должна удовлетворять требованиям, указанным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│             Норма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                                  │Должен           соответствовать│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утвержденному эталону в пределах│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вилки цветов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Жизнеспособность, ч, не менее         │              6,0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Укрывистость, г/м2, не более          │             350,0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к мелению                   │       Отсутствие меления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Вязкость по воронке ВЗ-4, с           │              21,0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Полимерцементные краски должны быть приняты отделом технического контроля предприятия-изготовителя партиями,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За партию принимают укомплектованное водной дисперсией полимера количество сухой пигментной части одного цвета, не превышающее суточную выработку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партию входит сухая пигментная часть и водная дисперсия полимера в соотношении 1:0,3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Краски поставляют комплектно в двухтарной упаковке (отдельно сухая пигментная часть и водная дисперсия полимера).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Пробу сухой пигментной части в количестве 1% от каждой партии отбирают при помощи металлического щупа сверху, из середины и со дна мешка, снимая каждый раз со щупа нижний слой высотой 10 - 15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Отобранные от партии пробы тщательно перемешивают, квартуют и делят на две равные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Одну из этих частей подвергают испытаниям по показателям, предусмотренным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разд.1</w:t>
        </w:r>
      </w:hyperlink>
      <w:r>
        <w:rPr>
          <w:rFonts w:cs="Arial" w:ascii="Arial" w:hAnsi="Arial"/>
          <w:sz w:val="20"/>
          <w:szCs w:val="20"/>
        </w:rPr>
        <w:t>, другую хранят в течение одного месяца, в сухом помещении, в сухой плотно закрытой таре на случай повторных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Пробу краски в количестве 1% от каждой партии отбирают при помощи стеклянной трубки, специального пробоотборника или деревянного весла сверху, с середины и со дна емкости. Перед взятием пробы краску тщательно перемешивают и подвергают испытанию по показателям, предусмотренным в разд.1.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Проверку качества сухой пигментной части, стабильности водной дисперсии полимера и готовой к применению краски одного цвета проводят один раз в смену.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При получении неудовлетворительных результатов испытаний хотя бы по одному из показателей проводят повторное испытание по этому показателю, для чего отбирают удвоенное количество сухой пигментной части или краски.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результаты повторной проверки не будут удовлетворять требованиям стандарта, то вся партия приемке не подлежит.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"/>
      <w:bookmarkStart w:id="11" w:name="sub_3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Завод-изготовитель и потребитель производят контрольную проверку качества сухой пигментной части и краски на соответствие требованиям настоящего стандарта, применяя при этом указанные ниже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Определение влажности сухой пигментной части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Аппаратура, посуда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аналитические и разновес.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Бюкс.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Навеску сухой пигментной части около 1 г помещают в предварительно высушенный и взвешенный бюкс и сушат при температуре 105°С в сушильном шкафу до постоянной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(W) сухой части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───────── х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навеска сухой пигментной части в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навеска сухой пигментной части после сушки в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среднее арифметическое значение результатов трех определений.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Определение тонкости помола сухой пигментной части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Аппаратура, посуда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Сито N 020.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Сито N 0071.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технические с точностью до 0,01 г с разновесом.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Чашка фарфоровая.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Стекло часовое.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питьевая по ГОСТ 2874-82.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Навеску сухой пигментной части около 10 г размешивают в фарфоровой чашке в 250 мл воды. Остаток растирают на дне чашки легким нажимом пальца, чтобы раздавить комочки, и одновременно декантируют суспензию несколько раз через сито (N 020 или 0071), предварительно смоченное водой при помощи мягкой кисти. Воду несколько раз меняют, повторяя эту операцию до тех пор, пока в чашке совершенно не будет следов сухой пигментной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Остаток на сите выдерживают при комнатной температуре в течение 30 мин, после чего его сушат в сушильном шкафу при температуре 100 - 105°С.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просушивания остаток сухой пигментной части переносят мягкой кисточкой на часовое стекло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Остаток на сите (Z) в процентах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= ───── x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g  - навеска сухой пигментной части в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- остаток сухой пигментной части в г, не прошедшей через сито.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принимается среднее арифметическое значение трех определений.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Определение стабильности водной дисперсии полимера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устойчивости водной дисперсии от коагуляции при смешении с сухой пигментной частью.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3.4.1. Аппаратура, посуда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технические с разновесом.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 по ГОСТ 5072-79.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Ступка с пестиком по ГОСТ 9147-80.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Пластина стеклянная размером 10 х 10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Пробирка стеклянная.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Палочка стеклянная.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технических весах взвешивают около 10 г сухой пигментной части и переносят ее в фарфоровую ступку.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Затем в ступку при постоянном перемешивании добавляют 10 г разбавленной (водой) водной дисперсии полимера (поливинилацетатная эмульсия в 2,7 раза, синтетические латексы, устойчивые к цементу, в 1,7 раза по объему), после чего перемешивание продолжают в течение 2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испытания считается положительным, если при смешении сухой пигментной части с водной дисперсией полимера и переносе пробы на стеклянную пластину в ней не будет комков или крупинок.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Определение соответствия цвета краски утвержденному эталону проводят по ГОСТ 16873-78.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Определение жизнеспособности краски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изменения подвижности краски в течение заданного времени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3.6.1. Аппаратура, посуда,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технические с разновесом.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 по ГОСТ 5072-79.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Ступка с пестиком по ГОСТ 9147-80.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Палочка стеклянная.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Мензурка по ГОСТ 1770-74.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Пластина стеклянная размером 30 х 25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металлическая по ГОСТ 427-75.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25336-82.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дистиллированная по ГОСТ 6709-72.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3.6.2.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краски малярной консистенции (21 с по ВЗ-4) в количестве 10 г получают путем смешения сухой пигментной части с водной дисперсией полимера. Смесь перетирают в фарфоровой ступке до полного смачивания порошка, после чего продолжают перемешивание еще 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Каплю полученного красочного состава переносят стеклянной палочкой на горизонтальную поверхность стеклянной пластины. Затем пластину устанавливают в вертикальное положение и закрепляют.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этого при помощи металлической линейки измеряют длину потека l_1 в см. Ступку с красочным составом помещают в незаряженный эксикатор и хранят в течение 6 ч. Через указанное время проба берется из эксикатора, перемешивается и производится повторное измерение длины потека l_2 красочного состава. Результат испытания считается положительным, если l_1 = l_2.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Определение укрывистости краски проводят по ГОСТ 8784-75; расчет показателя укрывистости производят по 15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Определение прочности к мелению.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проводят по ГОСТ 16976-71 через 24 ч с момента нанесения краски на влажную писчую бумагу со следующим изменением: вместо проявленной и закрепленной фотобумаги при определении прочности к мелению используется копировальная бумага черного цвета для светлых тонов краски, красного цвета - для темных.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Определение вязкости краски проводят по ГОСТ 8420-74.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4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4.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4"/>
      <w:bookmarkStart w:id="14" w:name="sub_4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Полимерцементная краска поставляется комплектно в двухтарной упаковке: отдельно сухая пигментная часть и водная дисперсия полимера.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Сухая пигментная часть упаковывается в бумажные мешки по ГОСТ 2226-75.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358744712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2226-75 постановлением Госстандарта СССР от 29 июня 1988 г. N 2501 с 1 января 1990 г. введен в действие ГОСТ 2226-88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358744712"/>
      <w:bookmarkStart w:id="17" w:name="sub_358744712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Водная дисперсия полимера упаковывается в стальные бочки по ГОСТ 5044-79 или фляги по ГОСТ 5799-78.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Комплект полимерцементной краски сопровождается инструкцией по приготовлению и применению краски и паспортом, в котором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наименования продукта и цвет;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На бумажные мешки, стальные бочки, бидоны или фляги наносят обозначения согласно п.4.4.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стальные бочки обозначения наносят при помощи трафарета несмываемой краской.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бумажные мешки, фляги, бидоны прикрепляют бирку, наносят трафарет или наклеивают этикетку.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Надписи на этикетках и бирках должны выполняться несмываемой краской.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Комплект краски хранят в сухих закрытых помещениях при температуре не ниже +5°С и не выше +40°С при относительной влажности воздуха не более 70%.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5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5. Гарантии поставщика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5"/>
      <w:bookmarkStart w:id="20" w:name="sub_5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Поставщик должен гарантировать соответствие полимерцементных красок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При расслоении водной дисперсии полимера, но сохранении однородности при перемешивании, дисперсия считается годной.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Гарантийным сроком хранения сухой пигментной части и водной дисперсии полимера является 6 месяцев со дня их изготовления.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истечении указанного срока хранения составляющие краски и сама краска испытываются на соответствие требованиям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разд.1</w:t>
        </w:r>
      </w:hyperlink>
      <w:r>
        <w:rPr>
          <w:rFonts w:cs="Arial" w:ascii="Arial" w:hAnsi="Arial"/>
          <w:sz w:val="20"/>
          <w:szCs w:val="20"/>
        </w:rPr>
        <w:t xml:space="preserve"> и при соответствии этим требованиям краска может быть использована по назначению.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2007-02-10T23:11:00Z</dcterms:created>
  <dc:creator>Виктор</dc:creator>
  <dc:description/>
  <dc:language>ru-RU</dc:language>
  <cp:lastModifiedBy>Виктор</cp:lastModifiedBy>
  <dcterms:modified xsi:type="dcterms:W3CDTF">2007-02-10T23:11:00Z</dcterms:modified>
  <cp:revision>2</cp:revision>
  <dc:subject/>
  <dc:title/>
</cp:coreProperties>
</file>