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495274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15 ноября 1985 г. N 197,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4952740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CССР ГОСТ 19010-82</w:t>
        <w:br/>
        <w:t>"Блоки стеновые бетонные и железобетонные для зданий. Общие технические условия"</w:t>
        <w:br/>
        <w:t>(утв. постановлением Госстроя СССР от 29 января 1982 г. N 7)</w:t>
        <w:br/>
        <w:t>(с изменениями от 15 ноября 1985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Concrete and reinforced concrete blocks for walls of buildings.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General 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19010-73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Термины,       используемые    в    настоящем    стандарте,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их пояснения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бетонные и железобетонные блоки, изготавляемые из тяжелого бетона, легкого бетона на пористых заполнителях, плотного силикатного бетона и автоклавного ячеистого бетона и предназначаемые для стен жилых и общественных зданий, отапливаемых производственных и вспомогательных зданий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блоков из автоклавного ячеистого бетона не допускается в стенах помещений с мокрым режимом или при средне- и сильноагрессивной степенях воздействия среды на конструкции, а также в стенах цокольного этажа и технического подполья.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мелкие бетонные блоки по ГОСТ 22951-78 и блоки специального назначения (вентиляционные, дымовые, электроблоки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Применяемые в стандарте термины и их пояснения приведены в справочном приложении.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Блоки классифицируют по следующим признакам, характеризующим их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виду стены;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(местоположению) в стене;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числу основных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 виду стены блоки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для наружных стен (именуемые в дальнейшем - наружные блоки);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для внутренних стен (именуемые в дальнейшем - внутренние блоки).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 назначению (местоположению) в стене блоки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простеночные, подоконные, перемычечные, поясные, парапетные, подкарнизные, цокольные, рядовые.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 числу основных слоев наружные блоки подразделяют на одно- и двухслойные.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bookmarkEnd w:id="8"/>
      <w:r>
        <w:rPr>
          <w:rFonts w:cs="Arial" w:ascii="Arial" w:hAnsi="Arial"/>
          <w:sz w:val="20"/>
          <w:szCs w:val="20"/>
        </w:rPr>
        <w:t>2.1. Блоки подразделяют на следующие основные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End w:id="9"/>
      <w:r>
        <w:rPr>
          <w:rFonts w:cs="Arial" w:ascii="Arial" w:hAnsi="Arial"/>
          <w:sz w:val="20"/>
          <w:szCs w:val="20"/>
        </w:rPr>
        <w:t>наружные: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БН - простеночные, рядовые,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БН - подоконные,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БН - перемычечные,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БН - поясные,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БН - парапетные,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БН - подкарнизные,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БН - цокольные;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БВ - простеночные, рядовые, блоки лестничной клетки,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БВП - перемычечные и поясные.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обозначения типов наружных блоков, являющихся угловыми в стенах, следует дополнить прописной буквой У, а расположенных у деформационного шва - буквой Т, в лоджии - буквой Л. Например, 1 БНУ - блок наружный, простеночный угловой.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типов наружных двухслойных блоков следует дополнить прописной буквой Д. Например, 1 БНД - блок наружный простеночный двухслойный, 1 БНУД - блок наружный простеночный угловой двухслойный.</w:t>
      </w:r>
    </w:p>
    <w:p>
      <w:pPr>
        <w:pStyle w:val="Normal"/>
        <w:autoSpaceDE w:val="false"/>
        <w:ind w:firstLine="720"/>
        <w:jc w:val="both"/>
        <w:rPr/>
      </w:pPr>
      <w:bookmarkStart w:id="10" w:name="sub_22"/>
      <w:bookmarkEnd w:id="10"/>
      <w:r>
        <w:rPr>
          <w:rFonts w:cs="Arial" w:ascii="Arial" w:hAnsi="Arial"/>
          <w:sz w:val="20"/>
          <w:szCs w:val="20"/>
        </w:rPr>
        <w:t xml:space="preserve">2.2. Координационную длину и высоту блоков при отсутствии разделяющих элементов в местах их сопряжений со смежными конструкциями здания (например, стен перпендикулярного направления) следует принимать по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кратными модулям 12М, 6М и 3М; в обоснованных случаях допускается принимать эти размеры кратными модулю М, равному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1"/>
      <w:r>
        <w:rPr>
          <w:rFonts w:cs="Arial" w:ascii="Arial" w:hAnsi="Arial"/>
          <w:sz w:val="20"/>
          <w:szCs w:val="20"/>
        </w:rPr>
        <w:t>Координационную толщину блоков следует принимать по табл. 1 кратными модулю М и М/2; в обоснованных случаях допускается принимать толщину блока кратной модулю М/5.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местах сопряжений блоков имеются разделяющие элементы, координационную длину и высоту блоков следует определять путем уменьшения соответствующего размера, приведенного в табл. 1, на величину, зависящую от координационных размеров разделяющего элемента и определяемую согласно СТ СЭВ 1001-78.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1"/>
      <w:bookmarkStart w:id="14" w:name="sub_10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блока по│  Тип блока по  │       Координационные размеры,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виду стены │   назначению   ├──────────────┬─────────────┬────────────┤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(местоположению)│    Длина     │   Высота    │  Толщина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стене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│Простеночный,   │400, 600, 900,│ 300,   1000,│   200-600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цокольный,      │1000,    1200,│1200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1600,│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         │1300,    1500,│1800*,  2200,│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1800,    2100,│2500,   2700,│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3000*,   3300 │2800,   3000,│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3300,   3900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Подоконный      │ 900,    1200,│ 600,    800,│   200-600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1500,    1800,│ 900,   1500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2100,    2400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Перемычный,     │2100,    2400,│ 600,    800 │   200-600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поясной         │2700,    3000,│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3300,    3600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Парапетный      │ 400,     900,│ 900,   1200,│   200-600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1200,    1500,│2400,   2700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1800,    3000,│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3300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Подкарнизный    │ 900,    1200,│ 500,    600,│   200-500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1500,    1800,│ 900,   1200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2100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│Простеночный,   │ 400,         │1100,   2100,│160,    200,│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рядовой,    блок│ 600-2700     │2500,   2800,│250,   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лестничной      │              │3000,   3300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клетки          │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├────────────────┼──────────────┼─────────────┼────────────┤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Перемычный,     │ 900-3300     │ 300-600     │160,    200,│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поясной         │              │             │250,    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9991"/>
      <w:bookmarkEnd w:id="15"/>
      <w:r>
        <w:rPr>
          <w:rFonts w:cs="Arial" w:ascii="Arial" w:hAnsi="Arial"/>
          <w:sz w:val="20"/>
          <w:szCs w:val="20"/>
        </w:rPr>
        <w:t>* Только для стен производственных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991"/>
      <w:bookmarkStart w:id="17" w:name="sub_999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Координационную длину угловых блоков определяют в зависимости от толщины блоков и конструкций угловых стыковых соединений.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Допускается изготовлять блоки координационными размерами, отличными от указанных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, на действующем оборудовании до 1 января 1987 г., а также в случаях, предусмотренных СТ СЭВ 1001-78.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"/>
      <w:bookmarkEnd w:id="18"/>
      <w:r>
        <w:rPr>
          <w:rFonts w:cs="Arial" w:ascii="Arial" w:hAnsi="Arial"/>
          <w:sz w:val="20"/>
          <w:szCs w:val="20"/>
        </w:rPr>
        <w:t>2.3. Конструктивную длину и высоту блоков следует принимать равными соответствующему координационному размеру, уменьшенному (или увеличенному) на величину, зависящую от конфигурации и размеров стыковых соединений блоков между собой и со смежными конструкциями здания, согласно общим правилам определения конструктивных размеров, установленным СТ СЭВ 1001-78.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"/>
      <w:bookmarkEnd w:id="19"/>
      <w:r>
        <w:rPr>
          <w:rFonts w:cs="Arial" w:ascii="Arial" w:hAnsi="Arial"/>
          <w:sz w:val="20"/>
          <w:szCs w:val="20"/>
        </w:rPr>
        <w:t>Конструктивную толщину блоков следует принимать равной соответствующей координационной толщине блоков, указанной в табл.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4"/>
      <w:bookmarkEnd w:id="20"/>
      <w:r>
        <w:rPr>
          <w:rFonts w:cs="Arial" w:ascii="Arial" w:hAnsi="Arial"/>
          <w:sz w:val="20"/>
          <w:szCs w:val="20"/>
        </w:rPr>
        <w:t>2.4. Толщина изолирующего слоя наружных двухслойных блоков должна быть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4"/>
      <w:bookmarkStart w:id="22" w:name="sub_25"/>
      <w:bookmarkEnd w:id="21"/>
      <w:bookmarkEnd w:id="22"/>
      <w:r>
        <w:rPr>
          <w:rFonts w:cs="Arial" w:ascii="Arial" w:hAnsi="Arial"/>
          <w:sz w:val="20"/>
          <w:szCs w:val="20"/>
        </w:rPr>
        <w:t>2.5. Блоки следует обозначать марками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bookmarkEnd w:id="23"/>
      <w:r>
        <w:rPr>
          <w:rFonts w:cs="Arial" w:ascii="Arial" w:hAnsi="Arial"/>
          <w:sz w:val="20"/>
          <w:szCs w:val="20"/>
        </w:rPr>
        <w:t>Марка блока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типа блока и его номинальные габаритные размеры (значения которых округляются до целого числа): длину и высоту в дециметрах, толщину - в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 класс или проектную марку бетона по прочности на сжатие, обозначаемую цифровым индексом класса или марки бетона, вид бетона, обозначаемый буквами: Т - тяжелый бетон, П - легкий бетон на пористых заполнителях, Я - автоклавный ячеистый бетон, С - плотный силикатный бетон. Для двухслойных наружных блоков следует указывать класс или проектную марку и вид бетона наружного основного слоя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 группа содержит дополнительные характеристики, обозначаемые буквами и отражающие особые условия применения блоков и их стойкость: С - к сейсмическим воздействиям (при расчетной сейсмичности 7 баллов и более); М - к воздействиям низких температур наружного воздуха (при строительстве в районах с расчетной зимней температурой наружного воздуха ниже минус 40°С).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блоков, применяемых в условиях воздействия агрессивных сред, в третью группу марки включают обозначения характеристик блоков, обеспечивающих их стойкость в условиях эксплуатации; при этом характеристики степени плотности бетона блоков обозначают буквами: Н - нормальной плотности, П - повышенной плотности, О - особоплотный.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третью группу, в случае необходимости, включают также обозначения конструктивных особенностей блока (наличие, вид и расположение отверстий в пустотных блоках; конфигурацию торцовых зон; наличие, вид и расположение проемов; наличие штрабы в местах примыкания смежных конструкций; вид и расположение арматурных выпусков и закладных изделий и другие). Эти особенности блока следует обозначать в марке арабскими цифрами или строчными буквами.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блока типа 1 БНУ длиной 1495 мм, высотой 2180 мм, толщиной 400 мм (типоразмера 1 БНУ 15.22.40) из легкого бетона на пористых заполнителях проектной марки по прочности на сжатие М 100: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БНУ 15.22.40 - 100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блока типа БВ длиной 2390 мм, высотой 2180 мм, толщиной 300 мм (типоразмера БВ 24.22.30) из тяжелого бетона проектной марки по прочности на сжатие М 200, предназначенного для здания с расчетной сейсмчностью 8 баллов: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БВ 24.22.30 - 200 Т -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допускается принимать обозначения марок блоков в соответствии с указаниями рабочих чертежей типовых конструкций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3.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3"/>
      <w:bookmarkStart w:id="26" w:name="sub_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"/>
      <w:bookmarkEnd w:id="27"/>
      <w:r>
        <w:rPr>
          <w:rFonts w:cs="Arial" w:ascii="Arial" w:hAnsi="Arial"/>
          <w:sz w:val="20"/>
          <w:szCs w:val="20"/>
        </w:rPr>
        <w:t>3.1. Блоки следует изготовлять в соответствии с требованиями настоящего стандарта и технических условий на блоки конкретных типов по проектной и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"/>
      <w:bookmarkStart w:id="29" w:name="sub_32"/>
      <w:bookmarkEnd w:id="28"/>
      <w:bookmarkEnd w:id="29"/>
      <w:r>
        <w:rPr>
          <w:rFonts w:cs="Arial" w:ascii="Arial" w:hAnsi="Arial"/>
          <w:sz w:val="20"/>
          <w:szCs w:val="20"/>
        </w:rPr>
        <w:t>3.2. Стальные формы для изготовления блоковдолжны удовлетворять требованиям ГОСТ 25781-83.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"/>
      <w:bookmarkStart w:id="31" w:name="sub_33"/>
      <w:bookmarkEnd w:id="30"/>
      <w:bookmarkEnd w:id="31"/>
      <w:r>
        <w:rPr>
          <w:rFonts w:cs="Arial" w:ascii="Arial" w:hAnsi="Arial"/>
          <w:sz w:val="20"/>
          <w:szCs w:val="20"/>
        </w:rPr>
        <w:t>3.3. Блоки должны иметь заводскую готовность, соответствующую требованиям настоящего стандарта и дополнительным требованиям проекта конкретного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3"/>
      <w:bookmarkStart w:id="33" w:name="sub_34"/>
      <w:bookmarkEnd w:id="32"/>
      <w:bookmarkEnd w:id="33"/>
      <w:r>
        <w:rPr>
          <w:rFonts w:cs="Arial" w:ascii="Arial" w:hAnsi="Arial"/>
          <w:sz w:val="20"/>
          <w:szCs w:val="20"/>
        </w:rPr>
        <w:t>3.4. Бетон.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4"/>
      <w:bookmarkStart w:id="35" w:name="sub_341"/>
      <w:bookmarkEnd w:id="34"/>
      <w:bookmarkEnd w:id="35"/>
      <w:r>
        <w:rPr>
          <w:rFonts w:cs="Arial" w:ascii="Arial" w:hAnsi="Arial"/>
          <w:sz w:val="20"/>
          <w:szCs w:val="20"/>
        </w:rPr>
        <w:t>3.4.1. Блоки следует изготовлять из бетона видов, структуры и классов или проектных марок по прочности на сжатие указанных в проекте конкретного здания и назначенных согласно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41"/>
      <w:bookmarkStart w:id="37" w:name="sub_34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2"/>
      <w:bookmarkStart w:id="40" w:name="sub_10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┌──────────────┬─────────────┬─────────────┬────────────┬───────────────┬─────────────────┐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блока по │Основной слой│ Вид бетона  │ Структура  │Проектная марка│Класс бетона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виду стены и │    блока    │             │   бетона   │   бетона по   │прочности 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числу основных│             │             │            │ прочности на  │сжатие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    │             │             │            │    сжатие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 │Основной слой│Легкий  бетон│Плотная     │М50, М75, М100,│В3,5; В5; В7,5;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однослойный   │             │на   пористых│            │     М150      │В10; В12,5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 │Основной слой│Легкий  бетон│Поризованная│М50, М75, М100 │В3,5; В5; В7,5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однослойный   │             │на   пористых│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├─────────────┼────────────┼───────────────┼─────────────────┤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Автоклавный  │Ячеистая    │М25, М35, М50, │В1,5; В2,5; В3,5;│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ячеистый     │            │   М75, М100   │В7,5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 │Внутренний   │Тяжелый бетон│Плотная     │  М200, М250,  │В15; В20; В22,5;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двухслойный   │изолирующий  │             │            │     М300      │В25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│            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├─────────────┤            ├───────────────┼─────────────────┤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бетон│            │  М200, М250   │В15; В20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пористых│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  │Легкий  бетон│Плотная     │М50, М75, М100 │В3,5; В5; В7,5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утепляющий   │на   пористых├────────────┼───────────────┼─────────────────┤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│заполнителях │Поризованная│М50, М75, М100 │В3,5; В5; В7,5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Внутрений     │Основной слой│Тяжелый бетон│Плотная     │  М100, М150,  │В7,5; В10; В12,5;│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однослойный   │             │             │            │     М200      │В15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├─────────────┤            ├───────────────┼─────────────────┤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бетон│            │  М75, М100,   │В5; В7,5; В10;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пористых│            │  М150, М200   │В12,5; В15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├─────────────┤            ├───────────────┼─────────────────┤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    │            │  М150 и выше  │В12,5 и выше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   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├─────────────┼────────────┼───────────────┼─────────────────┤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Автоклавный  │Ячеистая    │М25, М35, М50, │В1,5; В2,5; В3,5;│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ячеистый     │            │   М75, М100   │В5; В7,5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│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└──────────────┴─────────────┴─────────────┴────────────┴───────────────┴─────────────────┘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1" w:name="sub_8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для наружных однослойных блоков допускается принимать легкий бетон на пористых заполнителях класса В2,5 или проектной марки М35 - для стен зданий высотой не более двух этажей, а также класса В 15 или проектной марки М200 - при технико-экономическом обосновании.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8"/>
      <w:bookmarkStart w:id="43" w:name="sub_8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42"/>
      <w:bookmarkEnd w:id="44"/>
      <w:r>
        <w:rPr>
          <w:rFonts w:cs="Arial" w:ascii="Arial" w:hAnsi="Arial"/>
          <w:sz w:val="20"/>
          <w:szCs w:val="20"/>
        </w:rPr>
        <w:t>3.4.2. Класс или марка по прочности на сжатие бетона или раствора наружного защитно-декоративного слоя блоков из легкого бетона на пористых заполнителях в случаях, когда он предусмотрен проектом конкретного здания (п.3.6.2), должны быть равны классу или марке бетона основного слоя блока или превышать их на одну ступень, но не ниже В7,5 или М100.</w:t>
      </w:r>
    </w:p>
    <w:p>
      <w:pPr>
        <w:pStyle w:val="Normal"/>
        <w:autoSpaceDE w:val="false"/>
        <w:ind w:firstLine="720"/>
        <w:jc w:val="both"/>
        <w:rPr/>
      </w:pPr>
      <w:bookmarkStart w:id="45" w:name="sub_342"/>
      <w:bookmarkStart w:id="46" w:name="sub_343"/>
      <w:bookmarkEnd w:id="45"/>
      <w:bookmarkEnd w:id="46"/>
      <w:r>
        <w:rPr>
          <w:rFonts w:cs="Arial" w:ascii="Arial" w:hAnsi="Arial"/>
          <w:sz w:val="20"/>
          <w:szCs w:val="20"/>
        </w:rPr>
        <w:t xml:space="preserve">3.4.3. Проектная марка по прочности на сжатие раствора внутреннего отделочного слоя блоков из легкого бетона на пористых заполнителях, когда он предусмотрен проектом конкретного задания (см. </w:t>
      </w:r>
      <w:hyperlink w:anchor="sub_3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3.6.3</w:t>
        </w:r>
      </w:hyperlink>
      <w:r>
        <w:rPr>
          <w:rFonts w:cs="Arial" w:ascii="Arial" w:hAnsi="Arial"/>
          <w:sz w:val="20"/>
          <w:szCs w:val="20"/>
        </w:rPr>
        <w:t>), должна быть не ниже М50 в блоках стен жилых, общественных и вспомогательных зданий и не ниже М100 в блоках стен производственных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3"/>
      <w:bookmarkStart w:id="48" w:name="sub_344"/>
      <w:bookmarkEnd w:id="47"/>
      <w:bookmarkEnd w:id="48"/>
      <w:r>
        <w:rPr>
          <w:rFonts w:cs="Arial" w:ascii="Arial" w:hAnsi="Arial"/>
          <w:sz w:val="20"/>
          <w:szCs w:val="20"/>
        </w:rPr>
        <w:t>3.4.4. Фактическая прочность бетона (в проектном возрасте и отпускная) должна соответствовать требуемой, назначаемой по ГОСТ 18105.0-80 в зависимости от нормируемой прочности бетона, указанной в рабочих чертежах, и от показателя фактической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44"/>
      <w:bookmarkEnd w:id="49"/>
      <w:r>
        <w:rPr>
          <w:rFonts w:cs="Arial" w:ascii="Arial" w:hAnsi="Arial"/>
          <w:sz w:val="20"/>
          <w:szCs w:val="20"/>
        </w:rPr>
        <w:t>Прочность раствора блоков должна соответствовать проектной марке раствора по прочности на сжатие, установленной рабочими чертежами.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45"/>
      <w:bookmarkEnd w:id="50"/>
      <w:r>
        <w:rPr>
          <w:rFonts w:cs="Arial" w:ascii="Arial" w:hAnsi="Arial"/>
          <w:sz w:val="20"/>
          <w:szCs w:val="20"/>
        </w:rPr>
        <w:t>3.4.5. Коэффициент вариации прочности бетона в партии блоков высшей категории качества должен быть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45"/>
      <w:bookmarkEnd w:id="51"/>
      <w:r>
        <w:rPr>
          <w:rFonts w:cs="Arial" w:ascii="Arial" w:hAnsi="Arial"/>
          <w:sz w:val="20"/>
          <w:szCs w:val="20"/>
        </w:rPr>
        <w:t>9% - для тяжелого бетона и легкого бетона на пористых заполнителях классов или марок по прочности на сжатие В12,5 (М150)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10% - для тяжелого бетона и легкого бетона на пористых заполнителях классов или марок по прочности на сжатие В10 (М100) и ниже, а также для плотного силикатного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12% - для автоклавного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46"/>
      <w:bookmarkEnd w:id="52"/>
      <w:r>
        <w:rPr>
          <w:rFonts w:cs="Arial" w:ascii="Arial" w:hAnsi="Arial"/>
          <w:sz w:val="20"/>
          <w:szCs w:val="20"/>
        </w:rPr>
        <w:t>3.4.6. Поставку блоков потребителю следует производить после достижения бетоном блоков требуемой отпускной прочности, раствором блоков - нормируемой отпускной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46"/>
      <w:bookmarkEnd w:id="53"/>
      <w:r>
        <w:rPr>
          <w:rFonts w:cs="Arial" w:ascii="Arial" w:hAnsi="Arial"/>
          <w:sz w:val="20"/>
          <w:szCs w:val="20"/>
        </w:rPr>
        <w:t>Значение нормируемой отпускной прочности бетона и раствора бетонов в процентах от класса или марки от прочности на сжатие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70 - для тяжелого бетона, но не ниже 9,8 МПа (100 кгс/см2), для легкого бетона на пористых заполнителях класса В12,5 и выше или марки М150 и выше, а также для раствора или бетона наружного защитно-декоративного и внутреннего отделочного слоев;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80 - для легкого бетона на пористых заполнителях класса В10 и ниже или марки М100 и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для плотного силикатного и автоклавного ячеистого бетонов.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блоков в холодный период года допускается повышать значение нормируемой отпускной прочности бетона или раствора в процентах от класса или марки по прочности на сжатие, но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85 - для тяжелого бетона всех классов или марок и для легкого бетона на пористых заполнителях класса В 12,5 и выше или марки М150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90 - для легкого бетона на пористых заполнителях класса В10 и ниже или марки М100, и ниже, а также раствора или бетона наружного защитно-декоративного и внутреннего отделочного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нормируемой отпускной прочности бетона и раствора следует принимать по проектной документации на конкретное здание в соответствии с требованиями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Поставку блоков с отпускной прочностью бетона и раствора ниже прочности, соответствующей их классу или марке по прочности на сжатие, производят при условии, если изготовитель гарантирует достижение бетоном блоков требуемой прочности (а раствором - прочности, соответствующей его марке) в проектном возрасте, определяемой по результатам испытания контрольных образцов, хранившихся в условиях по ГОСТ 18105.1-80.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35032640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18105.0-80 - ГОСТ 18105.2-80 постановлением Госстроя СССР от 13 августа 1986 г. N 108 введен в действие ГОСТ 18105-86 (СТ СЭВ 2046-79) "Бетоны. Правила контроля прочности"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35032640"/>
      <w:bookmarkStart w:id="56" w:name="sub_35032640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47"/>
      <w:bookmarkEnd w:id="57"/>
      <w:r>
        <w:rPr>
          <w:rFonts w:cs="Arial" w:ascii="Arial" w:hAnsi="Arial"/>
          <w:sz w:val="20"/>
          <w:szCs w:val="20"/>
        </w:rPr>
        <w:t>3.4.7. Морозостойкость бетона и раствора блоков должна соответствовать маркам по морозостойкости, установленным рабочими чертежами проекта конкретного здания и указанным в заказе на изготовление блоков (согласно требованиям главы СНиП 2.03.01-84 и СН 165-76).</w:t>
      </w:r>
    </w:p>
    <w:p>
      <w:pPr>
        <w:pStyle w:val="Normal"/>
        <w:autoSpaceDE w:val="false"/>
        <w:ind w:firstLine="720"/>
        <w:jc w:val="both"/>
        <w:rPr/>
      </w:pPr>
      <w:bookmarkStart w:id="58" w:name="sub_347"/>
      <w:bookmarkStart w:id="59" w:name="sub_348"/>
      <w:bookmarkEnd w:id="58"/>
      <w:bookmarkEnd w:id="59"/>
      <w:r>
        <w:rPr>
          <w:rFonts w:cs="Arial" w:ascii="Arial" w:hAnsi="Arial"/>
          <w:sz w:val="20"/>
          <w:szCs w:val="20"/>
        </w:rPr>
        <w:t xml:space="preserve">3.4.8. Проектная средняя плотность (объемная масса) легкого бетона на пористых заполнителях и автоклавного ячеистого бетона наружных однослойных блоков, а также легкого бетона на пористых заполнителях утепляющего слоя двухслойных блоков (в высушенном до постоянной массы состоянии), указанная в рабочих чертежах, не должна превышать приведенной в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48"/>
      <w:bookmarkEnd w:id="60"/>
      <w:r>
        <w:rPr>
          <w:rFonts w:cs="Arial" w:ascii="Arial" w:hAnsi="Arial"/>
          <w:sz w:val="20"/>
          <w:szCs w:val="20"/>
        </w:rPr>
        <w:t>Допускается в зависимости от качества местных материалов, применяемых для приготовления бетона, при соответствующем технико-экономическом обосновании и с разрешения госстроев союзных республик для изготовления блоков применять бетон проектной средней плотностью большей, чем указано в табл. 3, при условии, что блоки будут удовлетворять всем другим требованиям настоящего стандарта и при их применении будут выполнены требования главы СНиП II-3-79.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средняя плотность бетона блоков высшей категории качества не должна превышать значений, указанных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3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3"/>
      <w:bookmarkStart w:id="63" w:name="sub_103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│         Средняя плотность (объемная масса), кг/м3          │Класс по прочности на сжатие│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├───────────┬───────────┬───────────┬───────────┬────────────┼──────────────┬─────────────┤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 │ перлитобе-│ керамзито-│шлакопемзо-│аглопорито-│автоклавного│легкого бетона│автоклавного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│   тона    │  бетона и │  бетона   │ бетона и  │            │на пористых   │ячеистого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│           │ шунгизито-│           │бетонов на │            │заполнителях  │бетона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│           │ природных │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 │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заполните- │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лях    │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─┼───────────┼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М25    │     -     │     -     │     -     │     -     │    600     │    -         │   В1,5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    │    800    │    900    │   1400    │   1200    │    700     │   В2,5       │   В2,5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    │    900    │   1000    │   1500    │   1300    │    800     │   В3,5       │   В3,5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М75    │   1000    │   1100    │   1600    │   1400    │    900     │   В5         │   В5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   │   1100    │   1200    │   1700    │   1500    │   1000     │   В7,5       │   В7,5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М150   │   1200    │   1300    │   1800    │   1600    │     -      │   В12,5  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┴───────────┴───────────┴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Наименования легких бетонов на пористых заполнителях приняты по виду крупного заполнителя.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цокольных блоков средняя плотность легкого бетона на пористых заполнителях может быть увеличена на 200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блоков производственных зданий средняя плотность керамзитобетона и шунгизитобетона может быть увеличена на 100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49"/>
      <w:bookmarkEnd w:id="64"/>
      <w:r>
        <w:rPr>
          <w:rFonts w:cs="Arial" w:ascii="Arial" w:hAnsi="Arial"/>
          <w:sz w:val="20"/>
          <w:szCs w:val="20"/>
        </w:rPr>
        <w:t>3.4.9. Фактическая средняя плотность (объемная масса) бетона наружных блоков (в высушенном до постоянной массы состоянии) не должна превышать проектную, установленную рабочими чертежами,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49"/>
      <w:bookmarkEnd w:id="65"/>
      <w:r>
        <w:rPr>
          <w:rFonts w:cs="Arial" w:ascii="Arial" w:hAnsi="Arial"/>
          <w:sz w:val="20"/>
          <w:szCs w:val="20"/>
        </w:rPr>
        <w:t>5% - легкого бетона на пористых заполнителях однослойных блоков и утепляющего слоя двухслойных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7% - для автоклавного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Фактическая средняя плотность бетона наружных блоков высшей категории качества (в высушенном до постоянной массы состоянии) не должна превышать проектную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3% - легкого бетона на пористых заполнителях однослойных блоков и утепляющего слоя двухслойных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5% - для автоклавного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фактической средней плотности легкого бетона на пористых заполнителях изолирующего слоя двухслойных блоков (в высушенном до постоянной массы состоянии) от проектной не должна превышать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410"/>
      <w:bookmarkEnd w:id="66"/>
      <w:r>
        <w:rPr>
          <w:rFonts w:cs="Arial" w:ascii="Arial" w:hAnsi="Arial"/>
          <w:sz w:val="20"/>
          <w:szCs w:val="20"/>
        </w:rPr>
        <w:t>3.4.10. Фактическая средняя плотность (объемная масса) бетона внутренних блоков (в высушенном до постоянной массы состоянии) не должна отличаться от проектной, установленной рабочими чертежами,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410"/>
      <w:bookmarkEnd w:id="67"/>
      <w:r>
        <w:rPr>
          <w:rFonts w:cs="Arial" w:ascii="Arial" w:hAnsi="Arial"/>
          <w:sz w:val="20"/>
          <w:szCs w:val="20"/>
        </w:rPr>
        <w:t>+-5% - легкого бетона на пористых заполнителях;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+-7% - для автоклавного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411"/>
      <w:bookmarkEnd w:id="68"/>
      <w:r>
        <w:rPr>
          <w:rFonts w:cs="Arial" w:ascii="Arial" w:hAnsi="Arial"/>
          <w:sz w:val="20"/>
          <w:szCs w:val="20"/>
        </w:rPr>
        <w:t>3.4.11. Фактическая влажность (по объему) легкого бетона на пористых заполнителях однослойных блоков и утепляющего слоя двухслойных блоков из бетона этого вида при отпуске блоков потребителю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411"/>
      <w:bookmarkEnd w:id="69"/>
      <w:r>
        <w:rPr>
          <w:rFonts w:cs="Arial" w:ascii="Arial" w:hAnsi="Arial"/>
          <w:sz w:val="20"/>
          <w:szCs w:val="20"/>
        </w:rPr>
        <w:t>блоков из бетона на любом заполнителе (кроме вспученного перлитового песка или золы) и бетона без мелкого заполнителя: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13% - для жилых, общественных и вспомогательных зданий,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15% - для производственных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блоков из бетона на вспученном перлитовом песке или золе: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15% - для жилых, общественных и вспомогательных зданий,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18% - для производственных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Фактическая влажность (по массе) автоклавного ячеистого бетона наружных и внутренних блоков при отпуске их потребителю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25% - автоклавного ячеистого бетона на песке;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30% - автоклавного ячеистого бетона на сланцевой золе;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35% - автоклавного ячеистого бетона на золе других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412"/>
      <w:bookmarkEnd w:id="70"/>
      <w:r>
        <w:rPr>
          <w:rFonts w:cs="Arial" w:ascii="Arial" w:hAnsi="Arial"/>
          <w:sz w:val="20"/>
          <w:szCs w:val="20"/>
        </w:rPr>
        <w:t>3.4.12. Фактическая теплопроводность (коэффициент теплопроводности) легкого бетона на пористых заполнителях и автоклавного ячеистого бетона наружных однослойных блоков и утепляющего слоя двухслойных блоков (в высушенном до постоянной массы состоянии) не должна более чем на 10% превышать значений, установленных рабочими чертежами проекта конкретного здания согласно приложению 3 главы СНиП II-3-79.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412"/>
      <w:bookmarkEnd w:id="71"/>
      <w:r>
        <w:rPr>
          <w:rFonts w:cs="Arial" w:ascii="Arial" w:hAnsi="Arial"/>
          <w:sz w:val="20"/>
          <w:szCs w:val="20"/>
        </w:rPr>
        <w:t>Теплопроводность бетона блоков высшей категории качества не должна превышать значений, приведенных в рабочих чертежах проекта конкретного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413"/>
      <w:bookmarkEnd w:id="72"/>
      <w:r>
        <w:rPr>
          <w:rFonts w:cs="Arial" w:ascii="Arial" w:hAnsi="Arial"/>
          <w:sz w:val="20"/>
          <w:szCs w:val="20"/>
        </w:rPr>
        <w:t>3.4.13. Объем межзерновых пустот в уплотненной смеси легкого бетона на пористых заполнителях плотной структуры должен быть не более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13"/>
      <w:bookmarkEnd w:id="73"/>
      <w:r>
        <w:rPr>
          <w:rFonts w:cs="Arial" w:ascii="Arial" w:hAnsi="Arial"/>
          <w:sz w:val="20"/>
          <w:szCs w:val="20"/>
        </w:rPr>
        <w:t>Допускается изготовлять наружные блоки из легкого бетона на пористых заполнителях с межзерновыми пустотами объемом свыше 3 до 6% при условии устройства в блоках наружного защитно-декоративного и внутреннего отделочного слоев и защиты верхней и торцовых поверхностей блоков от промокания в соответствии с требованиями, указанными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414"/>
      <w:bookmarkEnd w:id="74"/>
      <w:r>
        <w:rPr>
          <w:rFonts w:cs="Arial" w:ascii="Arial" w:hAnsi="Arial"/>
          <w:sz w:val="20"/>
          <w:szCs w:val="20"/>
        </w:rPr>
        <w:t>3.4.14. Бетон, а также материалы для приготовления бетона блоков, применяемых в условиях воздействия агрессивной среды, должны удовлетворять требованиям, установленным проектом конкретного здания согласно требованиям главы СНиП 2.03.11-85 и СН 165-76 и оговорены в заказе на изготовление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414"/>
      <w:bookmarkStart w:id="76" w:name="sub_3415"/>
      <w:bookmarkEnd w:id="75"/>
      <w:bookmarkEnd w:id="76"/>
      <w:r>
        <w:rPr>
          <w:rFonts w:cs="Arial" w:ascii="Arial" w:hAnsi="Arial"/>
          <w:sz w:val="20"/>
          <w:szCs w:val="20"/>
        </w:rPr>
        <w:t>3.4.15.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стандартом, и соответствовать требованиям стандартов или утвержденных в установленном порядке технических условий на эти материалы.</w:t>
      </w:r>
    </w:p>
    <w:p>
      <w:pPr>
        <w:pStyle w:val="Normal"/>
        <w:autoSpaceDE w:val="false"/>
        <w:ind w:firstLine="720"/>
        <w:jc w:val="both"/>
        <w:rPr/>
      </w:pPr>
      <w:bookmarkStart w:id="77" w:name="sub_3415"/>
      <w:bookmarkStart w:id="78" w:name="sub_3416"/>
      <w:bookmarkEnd w:id="77"/>
      <w:bookmarkEnd w:id="78"/>
      <w:r>
        <w:rPr>
          <w:rFonts w:cs="Arial" w:ascii="Arial" w:hAnsi="Arial"/>
          <w:sz w:val="20"/>
          <w:szCs w:val="20"/>
        </w:rPr>
        <w:t>3.4.16. Легкий бетон на пористых заполнителях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416"/>
      <w:bookmarkEnd w:id="79"/>
      <w:r>
        <w:rPr>
          <w:rFonts w:cs="Arial" w:ascii="Arial" w:hAnsi="Arial"/>
          <w:sz w:val="20"/>
          <w:szCs w:val="20"/>
        </w:rPr>
        <w:t>для основного слоя наружных однослойных блоков и утепляющего слоя двухслойных блоков - на пористом песке, золе или без мелкого заполнителя в случаях, когда блоки изготовляются из поризованного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изолирующего слоя двухслойных блоков - на плотном или пористом песке.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принимать для наружных однослойных блоков и утепляющего слоя двухслойных блоков легкий бетон на пористых заполнителях с плотным песком при технико-экономическом обосновании, обеспечении всех требований к бетону, установленных настоящим стандартом, и при условии обязательной поризации растворной части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однослойных и утепляющего слоя двухслойных наружных блоков высшей категории качества следует принимать легкий бетон на пористых заполнителях только с пористым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5"/>
      <w:bookmarkEnd w:id="80"/>
      <w:r>
        <w:rPr>
          <w:rFonts w:cs="Arial" w:ascii="Arial" w:hAnsi="Arial"/>
          <w:sz w:val="20"/>
          <w:szCs w:val="20"/>
        </w:rPr>
        <w:t>3.5. Арматурные и закладные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5"/>
      <w:bookmarkStart w:id="82" w:name="sub_351"/>
      <w:bookmarkEnd w:id="81"/>
      <w:bookmarkEnd w:id="82"/>
      <w:r>
        <w:rPr>
          <w:rFonts w:cs="Arial" w:ascii="Arial" w:hAnsi="Arial"/>
          <w:sz w:val="20"/>
          <w:szCs w:val="20"/>
        </w:rPr>
        <w:t>3.5.1. Для армирования блоков следует применять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51"/>
      <w:bookmarkEnd w:id="83"/>
      <w:r>
        <w:rPr>
          <w:rFonts w:cs="Arial" w:ascii="Arial" w:hAnsi="Arial"/>
          <w:sz w:val="20"/>
          <w:szCs w:val="20"/>
        </w:rPr>
        <w:t>в качестве рабочей арматуры - стержневую арматуру класса А-III по ГОСТ 5781-82, класса Ат-III по по ГОСТ 10884-81 и арматурную проволоку класса Вр-I по ГОСТ 6727-80, а также стержневую арматуру классов А-I и А-II по ГОСТ 5781-82 в случаях, когда использование арматуры классов А-III, АТ-III и Вр-I нецелесообразно;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35041192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35041192"/>
      <w:bookmarkStart w:id="86" w:name="sub_35041192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конструктивной арматуры - арматуру классов А-I и Вр-I.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52"/>
      <w:bookmarkEnd w:id="87"/>
      <w:r>
        <w:rPr>
          <w:rFonts w:cs="Arial" w:ascii="Arial" w:hAnsi="Arial"/>
          <w:sz w:val="20"/>
          <w:szCs w:val="20"/>
        </w:rPr>
        <w:t>3.5.2. Для изготовления закладных изделий блоков следует применять углеродистую сталь обыкновенного качества по ГОСТ 380-71 или низколегированную сталь по ГОСТ 19281-73 и ГОСТ 19282-73 согласно главе СНиП 2.03.01-84 в зависимости от расчетной зимней температуры наружного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52"/>
      <w:bookmarkStart w:id="89" w:name="sub_35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35042224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35042224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53"/>
      <w:bookmarkEnd w:id="92"/>
      <w:r>
        <w:rPr>
          <w:rFonts w:cs="Arial" w:ascii="Arial" w:hAnsi="Arial"/>
          <w:sz w:val="20"/>
          <w:szCs w:val="20"/>
        </w:rPr>
        <w:t>3.5.3. Форма и размеры арматурных и закладных изделий и их положение в блоках должны соответствовать указанным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53"/>
      <w:bookmarkStart w:id="94" w:name="sub_354"/>
      <w:bookmarkEnd w:id="93"/>
      <w:bookmarkEnd w:id="94"/>
      <w:r>
        <w:rPr>
          <w:rFonts w:cs="Arial" w:ascii="Arial" w:hAnsi="Arial"/>
          <w:sz w:val="20"/>
          <w:szCs w:val="20"/>
        </w:rPr>
        <w:t>3.5.4. Сварные арматурные и стальные закладные изделия должны соответствовать требованиям ГОСТ 10922-75, а сварные сетки - требованиям ГОСТ 8478-81.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54"/>
      <w:bookmarkStart w:id="96" w:name="sub_355"/>
      <w:bookmarkEnd w:id="95"/>
      <w:bookmarkEnd w:id="96"/>
      <w:r>
        <w:rPr>
          <w:rFonts w:cs="Arial" w:ascii="Arial" w:hAnsi="Arial"/>
          <w:sz w:val="20"/>
          <w:szCs w:val="20"/>
        </w:rPr>
        <w:t>3.5.5. Марки арматурной стали, а также марки углеродистой для закладных изделий должны соответствовать установленным проектом конкретного здания (согласно СНиП 2.03.01-84) и указанным в заказе на изготовление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55"/>
      <w:bookmarkStart w:id="98" w:name="sub_356"/>
      <w:bookmarkEnd w:id="97"/>
      <w:bookmarkEnd w:id="98"/>
      <w:r>
        <w:rPr>
          <w:rFonts w:cs="Arial" w:ascii="Arial" w:hAnsi="Arial"/>
          <w:sz w:val="20"/>
          <w:szCs w:val="20"/>
        </w:rPr>
        <w:t>3.5.6. Для изготовления монтажных петель блоков следует применять стержневую гладкую горячекатную арматуру класса А-I марок ВСт3пс2 и ВСт3сп2 или периодического профиля класса Ас-II марки 10ГТ по ГОСТ 5781-82.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56"/>
      <w:bookmarkEnd w:id="99"/>
      <w:r>
        <w:rPr>
          <w:rFonts w:cs="Arial" w:ascii="Arial" w:hAnsi="Arial"/>
          <w:sz w:val="20"/>
          <w:szCs w:val="20"/>
        </w:rPr>
        <w:t>Сталь марки ВСт3пс2 не допускается применять для монтажных петель, предназначенных для подъема и монтажа блоков при температуре ниже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57"/>
      <w:bookmarkEnd w:id="100"/>
      <w:r>
        <w:rPr>
          <w:rFonts w:cs="Arial" w:ascii="Arial" w:hAnsi="Arial"/>
          <w:sz w:val="20"/>
          <w:szCs w:val="20"/>
        </w:rPr>
        <w:t>3.5.7. Арматура в блоках из плотного силикатного бетона, предназначенного для стен помещений с влажным или мокрым режимом, и в блоках из автоклавного ячеистого бетона, а также необетонируемые при монтаже стены и указанные в рабочих чертежах поверхности закладных изделий и арматурных выпусков должны иметь антикоррозионное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57"/>
      <w:bookmarkEnd w:id="101"/>
      <w:r>
        <w:rPr>
          <w:rFonts w:cs="Arial" w:ascii="Arial" w:hAnsi="Arial"/>
          <w:sz w:val="20"/>
          <w:szCs w:val="20"/>
        </w:rPr>
        <w:t>Вид и техническая характеристика покрытия должны соответствовать установленным проектом конкретного здания (согласно требованиям главы СНиП 2.03.11-85, СН 277-80 и СН 165-76) и указанным в заказе на изготовление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6"/>
      <w:bookmarkEnd w:id="102"/>
      <w:r>
        <w:rPr>
          <w:rFonts w:cs="Arial" w:ascii="Arial" w:hAnsi="Arial"/>
          <w:sz w:val="20"/>
          <w:szCs w:val="20"/>
        </w:rPr>
        <w:t>3.6. Отделка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6"/>
      <w:bookmarkStart w:id="104" w:name="sub_361"/>
      <w:bookmarkEnd w:id="103"/>
      <w:bookmarkEnd w:id="104"/>
      <w:r>
        <w:rPr>
          <w:rFonts w:cs="Arial" w:ascii="Arial" w:hAnsi="Arial"/>
          <w:sz w:val="20"/>
          <w:szCs w:val="20"/>
        </w:rPr>
        <w:t>3.6.1. Отделка фасадных поверхностей наружных блоков из легкого бетона на пористых заполнителях должна быть следующих видов: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61"/>
      <w:bookmarkEnd w:id="105"/>
      <w:r>
        <w:rPr>
          <w:rFonts w:cs="Arial" w:ascii="Arial" w:hAnsi="Arial"/>
          <w:sz w:val="20"/>
          <w:szCs w:val="20"/>
        </w:rPr>
        <w:t>отделка декоративным бетоном с обнаженным заполнителем;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отделка слоем раствора или бетона с рельефной поверхностью, а также слоем декоративного раствора или бетона с гладкой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присыпка или втапливание декоративного щебня, эрклеза или керамической крошки;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облицовка плитками керамическими, стеклянными, из природного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стойкими красителями.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отделку других видов, предусмотренную проектом конкретного здания и обеспечивающую прочное сцепление с бетоном основного слоя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62"/>
      <w:bookmarkEnd w:id="106"/>
      <w:r>
        <w:rPr>
          <w:rFonts w:cs="Arial" w:ascii="Arial" w:hAnsi="Arial"/>
          <w:sz w:val="20"/>
          <w:szCs w:val="20"/>
        </w:rPr>
        <w:t>3.6.2. Наружные блоки из легкого бетона на пористых заполнителях должны иметь наружный (фасадный) защитно-декоративный слой из бетона или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62"/>
      <w:bookmarkEnd w:id="107"/>
      <w:r>
        <w:rPr>
          <w:rFonts w:cs="Arial" w:ascii="Arial" w:hAnsi="Arial"/>
          <w:sz w:val="20"/>
          <w:szCs w:val="20"/>
        </w:rPr>
        <w:t>Допускается изготовлять указанные блоки без наружного защитно-декоративного слоя при облицовке их плиткой или окраске стойкими гидрофобными красителями.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Номинальная толщина наружного защитно-декоративного слоя должна быть не менее,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30 - в цокольных блоках,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20 - в блоках других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63"/>
      <w:bookmarkEnd w:id="108"/>
      <w:r>
        <w:rPr>
          <w:rFonts w:cs="Arial" w:ascii="Arial" w:hAnsi="Arial"/>
          <w:sz w:val="20"/>
          <w:szCs w:val="20"/>
        </w:rPr>
        <w:t>3.6.3. Наружные однослойные блоки из легкого бетона на пористых заполнителях и двухслойные блоки с внутренним основным слоем из бетона этого вида могут изготовляться без внутреннего отделочного слоя или с внутренним отделочным слоем из цементного или цементно-известкового раствора на пористом или плотном песке.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63"/>
      <w:bookmarkEnd w:id="109"/>
      <w:r>
        <w:rPr>
          <w:rFonts w:cs="Arial" w:ascii="Arial" w:hAnsi="Arial"/>
          <w:sz w:val="20"/>
          <w:szCs w:val="20"/>
        </w:rPr>
        <w:t>Номинальная толщина внутреннего отделочного слоя должна быть не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64"/>
      <w:bookmarkEnd w:id="110"/>
      <w:r>
        <w:rPr>
          <w:rFonts w:cs="Arial" w:ascii="Arial" w:hAnsi="Arial"/>
          <w:sz w:val="20"/>
          <w:szCs w:val="20"/>
        </w:rPr>
        <w:t>3.6.4. Наружные блоки из автоклавного ячеистого бетона должны иметь наружный защитно-декоративный слой, покрытие или защитный слой с покрытием, указанные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64"/>
      <w:bookmarkStart w:id="112" w:name="sub_365"/>
      <w:bookmarkEnd w:id="111"/>
      <w:bookmarkEnd w:id="112"/>
      <w:r>
        <w:rPr>
          <w:rFonts w:cs="Arial" w:ascii="Arial" w:hAnsi="Arial"/>
          <w:sz w:val="20"/>
          <w:szCs w:val="20"/>
        </w:rPr>
        <w:t>3.6.5. Блоки из автоклавного ячеистого бетона в случаях, когда они предназначены для стен помещений с влажным режимом, должны иметь пароизоляционное покрытие на внутренней поверхности, а при воздействии слабоагрессивной среды на блоки стен указанных помещений - защитное покрытие, стойкое к данной агрессивной среде. Вид и техническая характеристика покрытия должны соответствовать установленным проектом конкретного здания и указанным в заказе на изготовление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65"/>
      <w:bookmarkStart w:id="114" w:name="sub_37"/>
      <w:bookmarkEnd w:id="113"/>
      <w:bookmarkEnd w:id="114"/>
      <w:r>
        <w:rPr>
          <w:rFonts w:cs="Arial" w:ascii="Arial" w:hAnsi="Arial"/>
          <w:sz w:val="20"/>
          <w:szCs w:val="20"/>
        </w:rPr>
        <w:t>3.7. Точность изготовления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7"/>
      <w:bookmarkStart w:id="116" w:name="sub_371"/>
      <w:bookmarkEnd w:id="115"/>
      <w:bookmarkEnd w:id="116"/>
      <w:r>
        <w:rPr>
          <w:rFonts w:cs="Arial" w:ascii="Arial" w:hAnsi="Arial"/>
          <w:sz w:val="20"/>
          <w:szCs w:val="20"/>
        </w:rPr>
        <w:t>3.7.1. Отклонения действительных размеров блоков от номинальных, приведенных в рабочих чертежах, не должны превышать величин, указанных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71"/>
      <w:bookmarkStart w:id="118" w:name="sub_371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4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4"/>
      <w:bookmarkStart w:id="121" w:name="sub_104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  │                Предельные отклонения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блока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   │    по высоте     │   по толщине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4000    │       +-5       │        +5        │       +-5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  │       +-6       │       +-5        │       +-5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72"/>
      <w:bookmarkEnd w:id="122"/>
      <w:r>
        <w:rPr>
          <w:rFonts w:cs="Arial" w:ascii="Arial" w:hAnsi="Arial"/>
          <w:sz w:val="20"/>
          <w:szCs w:val="20"/>
        </w:rPr>
        <w:t>3.7.2. Отклонения действительных размеров деталей блоков от номинальных, указанных в рабочих чертежах,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72"/>
      <w:bookmarkEnd w:id="123"/>
      <w:r>
        <w:rPr>
          <w:rFonts w:cs="Arial" w:ascii="Arial" w:hAnsi="Arial"/>
          <w:sz w:val="20"/>
          <w:szCs w:val="20"/>
        </w:rPr>
        <w:t>+- 5 - размеров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+-3 - размеров вырезов и выступов;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+-2 - размеров вырезов и углублений, предназначенных для образования шпоночного соединения после замоноличивания стыков;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+2 - размеров гнезд для распаячных коробок, выключателей и штепсельных розеток и размеров поперечного сечения каналов и борозд для электропроводки.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номинального положения деталей блоков, указанного в рабочих чертежах, не должны превышать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373"/>
      <w:bookmarkEnd w:id="124"/>
      <w:r>
        <w:rPr>
          <w:rFonts w:cs="Arial" w:ascii="Arial" w:hAnsi="Arial"/>
          <w:sz w:val="20"/>
          <w:szCs w:val="20"/>
        </w:rPr>
        <w:t>3.7.3. Отклонение от прямолинейности профиля лицевых поверхностей блоков в любом сечении не должно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73"/>
      <w:bookmarkStart w:id="126" w:name="sub_373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участках длиной 2 .....................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всей длине блока длиной: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  ............................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2,5 м до 4,0 м ................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4,0 м .........................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74"/>
      <w:bookmarkEnd w:id="127"/>
      <w:r>
        <w:rPr>
          <w:rFonts w:cs="Arial" w:ascii="Arial" w:hAnsi="Arial"/>
          <w:sz w:val="20"/>
          <w:szCs w:val="20"/>
        </w:rPr>
        <w:t>3.7.4. Отклонение от плоскости лицевых поверхностей блоков не должно превышать величин, указанных в табл.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74"/>
      <w:bookmarkStart w:id="129" w:name="sub_374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105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05"/>
      <w:bookmarkStart w:id="132" w:name="sub_105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длина блока   │     Предельная неплоскостность при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высоте блока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     │      св. 2500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4000          │         5         │   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        │         8         │         13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375"/>
      <w:bookmarkEnd w:id="133"/>
      <w:r>
        <w:rPr>
          <w:rFonts w:cs="Arial" w:ascii="Arial" w:hAnsi="Arial"/>
          <w:sz w:val="20"/>
          <w:szCs w:val="20"/>
        </w:rPr>
        <w:t>3.7.5. Разность длин диагоналей лицевых плоскостей блоков не должна превышать величин, указанных в табл.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375"/>
      <w:bookmarkEnd w:id="134"/>
      <w:r>
        <w:rPr>
          <w:rFonts w:cs="Arial" w:ascii="Arial" w:hAnsi="Arial"/>
          <w:sz w:val="20"/>
          <w:szCs w:val="20"/>
        </w:rPr>
        <w:t>Разность длин диагоналей проемов прямоугольной формы не должна превышать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106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6"/>
      <w:bookmarkStart w:id="137" w:name="sub_106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длина блока      │Предельная разность длин диагоналей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2500             │ 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            │                 13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376"/>
      <w:bookmarkEnd w:id="138"/>
      <w:r>
        <w:rPr>
          <w:rFonts w:cs="Arial" w:ascii="Arial" w:hAnsi="Arial"/>
          <w:sz w:val="20"/>
          <w:szCs w:val="20"/>
        </w:rPr>
        <w:t>3.7.6. Отклонения от номинального положения элементов стальных закладных изделий, расположенных в соответствии с рабочими чертежами на одном уровне с поверхностью бетона и не служащих фиксаторами при монтаже,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376"/>
      <w:bookmarkEnd w:id="139"/>
      <w:r>
        <w:rPr>
          <w:rFonts w:cs="Arial" w:ascii="Arial" w:hAnsi="Arial"/>
          <w:sz w:val="20"/>
          <w:szCs w:val="20"/>
        </w:rPr>
        <w:t>в плоскости блока: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для элементов закладки изделий размером в этой плоскости до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10 - для элементов закладки изделий размером в этой плоскости свыше 100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плоскости ........3.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номинального положения стальных закладных изделий, служащих фиксаторами при монтаже, не должны превышать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номинальных размеров и положения выпусков арматуры не должны превышать величин, указанных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77"/>
      <w:bookmarkEnd w:id="140"/>
      <w:r>
        <w:rPr>
          <w:rFonts w:cs="Arial" w:ascii="Arial" w:hAnsi="Arial"/>
          <w:sz w:val="20"/>
          <w:szCs w:val="20"/>
        </w:rPr>
        <w:t>3.7.7. Отклонения действительной толщины защитного слоя бетона до арматуры от номинальной, принятой в рабочих чертежах, не должны превышать величин, указанных в табл.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77"/>
      <w:bookmarkStart w:id="142" w:name="sub_377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107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7"/>
      <w:bookmarkStart w:id="145" w:name="sub_107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толщина │ Предельные отклонения по толщине защитного слоя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  │                      бетона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до      ├──────────────────────────────────┬───────────────┤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│ до рабочей арматуры при толщине  │     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арматурного стержня │              блока               │конструктивной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├─────────────────┬────────────────┤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     │    св. 400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10 до 14    │        +3       │       +3       │  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14  " 19    │       +-3       │      +-5       │      +-7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19          │       +-5       │      +10; -5   │     +-10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378"/>
      <w:bookmarkEnd w:id="146"/>
      <w:r>
        <w:rPr>
          <w:rFonts w:cs="Arial" w:ascii="Arial" w:hAnsi="Arial"/>
          <w:sz w:val="20"/>
          <w:szCs w:val="20"/>
        </w:rPr>
        <w:t>3.7.8. Отклонение действительной толщины наружного защитно-декоративного и внутреннего отделочного слоя блока от номинальной, указанной в рабочих чертежах, не должно превышать +-5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78"/>
      <w:bookmarkStart w:id="148" w:name="sub_38"/>
      <w:bookmarkEnd w:id="147"/>
      <w:bookmarkEnd w:id="148"/>
      <w:r>
        <w:rPr>
          <w:rFonts w:cs="Arial" w:ascii="Arial" w:hAnsi="Arial"/>
          <w:sz w:val="20"/>
          <w:szCs w:val="20"/>
        </w:rPr>
        <w:t>3.8. Качество поверхностей и внешний вид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8"/>
      <w:bookmarkStart w:id="150" w:name="sub_381"/>
      <w:bookmarkEnd w:id="149"/>
      <w:bookmarkEnd w:id="150"/>
      <w:r>
        <w:rPr>
          <w:rFonts w:cs="Arial" w:ascii="Arial" w:hAnsi="Arial"/>
          <w:sz w:val="20"/>
          <w:szCs w:val="20"/>
        </w:rPr>
        <w:t>3.8.1. Качество поверхностей и внешний вид блоков должны соответствовать установленным эталоном блока соответствующей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81"/>
      <w:bookmarkEnd w:id="151"/>
      <w:r>
        <w:rPr>
          <w:rFonts w:cs="Arial" w:ascii="Arial" w:hAnsi="Arial"/>
          <w:sz w:val="20"/>
          <w:szCs w:val="20"/>
        </w:rPr>
        <w:t>Категория бетонной поверхности должна соответствовать установленной рабочими чертежами и указанной в заказе на изготовление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82"/>
      <w:bookmarkEnd w:id="152"/>
      <w:r>
        <w:rPr>
          <w:rFonts w:cs="Arial" w:ascii="Arial" w:hAnsi="Arial"/>
          <w:sz w:val="20"/>
          <w:szCs w:val="20"/>
        </w:rPr>
        <w:t>3.8.2. Размеры раковин, местных наплывов и впадин на бетонных поверхностях и околов бетона ребер блоков не должны превышать указанных в табл. 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82"/>
      <w:bookmarkStart w:id="154" w:name="sub_382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108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8"/>
      <w:bookmarkStart w:id="157" w:name="sub_108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бетонной поверхности     │         Предельно допускаемые размеры,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├───────────────────────┬───────────┬───────────────┤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        │  местных  │ околов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├──────────────────────────────┬─────────────┼───────────┬───────────┤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наплывов  ├────────┬──────┤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      │Категория по │  Диаметр  │  Глубина  │(высота) и │Глубина │Длина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 │           │           │  впадин   │        │на 1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13015.0-83   │           │           │ (глубина) │        │ребра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┼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Лицевая отделанная:           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глянцевая  бетонная  на  белом│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цветном     цементах или│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шлифованная                   │     А1      │     0,5   │     0,5   │     0,5   │    2 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бетонная  на  обычном│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                       │     А2      │     1     │     1     │     1     │    5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Предназначаемая под окраску:  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обращенная в помещения        │     А2      │     1     │     1     │     1     │    5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обращенная наружу здания      │     А3      │     3     │     2     │     2     │    5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Предназначаемая  под   оклейку│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обоями                        │     А4      │     4     │     3     │     1     │    5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Предназначаемая  под   отделку│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плитками,          рулонными и│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листовыми материалами         │     А5      │    15     │     5     │     3     │    8 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Лицевая         неотделываемая│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(например,          внутренние│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блоков  чердачных│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помещений)                    │     А6      │     6     │     3     │     3     │    5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Нелицевая,         невидимая в│             │           │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эксплуатации         │     А7      │    15     │     5     │     5     │   10 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┴───────────┴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83"/>
      <w:bookmarkEnd w:id="158"/>
      <w:r>
        <w:rPr>
          <w:rFonts w:cs="Arial" w:ascii="Arial" w:hAnsi="Arial"/>
          <w:sz w:val="20"/>
          <w:szCs w:val="20"/>
        </w:rPr>
        <w:t>3.8.3. Наличие на блоках отслоившихся облицовочных плиток не допускается. Швы между плитками должны быть полностью заполнены раствором. Не допускаются в швах раковины диаметром более 3 мм и глубиною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83"/>
      <w:bookmarkStart w:id="160" w:name="sub_384"/>
      <w:bookmarkEnd w:id="159"/>
      <w:bookmarkEnd w:id="160"/>
      <w:r>
        <w:rPr>
          <w:rFonts w:cs="Arial" w:ascii="Arial" w:hAnsi="Arial"/>
          <w:sz w:val="20"/>
          <w:szCs w:val="20"/>
        </w:rPr>
        <w:t>3.8.4. На лицевой поверхности блоков не допускаются жировые и ржавые пятна.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384"/>
      <w:bookmarkStart w:id="162" w:name="sub_385"/>
      <w:bookmarkEnd w:id="161"/>
      <w:bookmarkEnd w:id="162"/>
      <w:r>
        <w:rPr>
          <w:rFonts w:cs="Arial" w:ascii="Arial" w:hAnsi="Arial"/>
          <w:sz w:val="20"/>
          <w:szCs w:val="20"/>
        </w:rPr>
        <w:t>3.8.5. В бетоне и растворе блоков, поставляемых потребителю, не должно быть трещин, за исключением местных поверхностных усадочных и других технологических трещин шириной не более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85"/>
      <w:bookmarkStart w:id="164" w:name="sub_386"/>
      <w:bookmarkEnd w:id="163"/>
      <w:bookmarkEnd w:id="164"/>
      <w:r>
        <w:rPr>
          <w:rFonts w:cs="Arial" w:ascii="Arial" w:hAnsi="Arial"/>
          <w:sz w:val="20"/>
          <w:szCs w:val="20"/>
        </w:rPr>
        <w:t>3.8.6. Открытые поверхности стальных закладных изделий, выпуска арматуры и монтажные петли не должны иметь наплывов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386"/>
      <w:bookmarkStart w:id="166" w:name="sub_39"/>
      <w:bookmarkEnd w:id="165"/>
      <w:bookmarkEnd w:id="166"/>
      <w:r>
        <w:rPr>
          <w:rFonts w:cs="Arial" w:ascii="Arial" w:hAnsi="Arial"/>
          <w:sz w:val="20"/>
          <w:szCs w:val="20"/>
        </w:rPr>
        <w:t>3.9. Масса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9"/>
      <w:bookmarkStart w:id="168" w:name="sub_391"/>
      <w:bookmarkEnd w:id="167"/>
      <w:bookmarkEnd w:id="168"/>
      <w:r>
        <w:rPr>
          <w:rFonts w:cs="Arial" w:ascii="Arial" w:hAnsi="Arial"/>
          <w:sz w:val="20"/>
          <w:szCs w:val="20"/>
        </w:rPr>
        <w:t>3.9.1. Отклонение фактической массы наружных блоков при отпуске их потребителю от номинальной отпускной массы, указанной в рабочих чертежах,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91"/>
      <w:bookmarkEnd w:id="169"/>
      <w:r>
        <w:rPr>
          <w:rFonts w:cs="Arial" w:ascii="Arial" w:hAnsi="Arial"/>
          <w:sz w:val="20"/>
          <w:szCs w:val="20"/>
        </w:rPr>
        <w:t>для однослойных блоков: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+-7% - из легкого бетона на пористых заполнителях;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+-8% - из автоклавного ячеистого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+-10% - для двухслойных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4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4"/>
      <w:bookmarkStart w:id="172" w:name="sub_4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41"/>
      <w:bookmarkEnd w:id="173"/>
      <w:r>
        <w:rPr>
          <w:rFonts w:cs="Arial" w:ascii="Arial" w:hAnsi="Arial"/>
          <w:sz w:val="20"/>
          <w:szCs w:val="20"/>
        </w:rPr>
        <w:t>4.1. Приемку блоков следует производить партиями в соответствии с требованиями ГОСТ 13015.1-81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41"/>
      <w:bookmarkStart w:id="175" w:name="sub_42"/>
      <w:bookmarkEnd w:id="174"/>
      <w:bookmarkEnd w:id="175"/>
      <w:r>
        <w:rPr>
          <w:rFonts w:cs="Arial" w:ascii="Arial" w:hAnsi="Arial"/>
          <w:sz w:val="20"/>
          <w:szCs w:val="20"/>
        </w:rPr>
        <w:t>4.2. Испытания наружных блоков по отпускной влажности и пористости (объему межзерновых пустот) легкого бетона на пористых заполнителях следует проводить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42"/>
      <w:bookmarkStart w:id="177" w:name="sub_43"/>
      <w:bookmarkEnd w:id="176"/>
      <w:bookmarkEnd w:id="177"/>
      <w:r>
        <w:rPr>
          <w:rFonts w:cs="Arial" w:ascii="Arial" w:hAnsi="Arial"/>
          <w:sz w:val="20"/>
          <w:szCs w:val="20"/>
        </w:rPr>
        <w:t>4.3. Приемочный контроль блоков по наличию сцепления защитно-декоративного и отделочного слоев или облицовочных плиток с бетоном блоков следует осуществлять в процессе приемо-сдаточных испытаний для каждой партии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43"/>
      <w:bookmarkEnd w:id="178"/>
      <w:r>
        <w:rPr>
          <w:rFonts w:cs="Arial" w:ascii="Arial" w:hAnsi="Arial"/>
          <w:sz w:val="20"/>
          <w:szCs w:val="20"/>
        </w:rPr>
        <w:t>Приемку блоков по этому показателю следует осуществлять по результатам выборочного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5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5"/>
      <w:bookmarkStart w:id="181" w:name="sub_5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1"/>
      <w:bookmarkEnd w:id="182"/>
      <w:r>
        <w:rPr>
          <w:rFonts w:cs="Arial" w:ascii="Arial" w:hAnsi="Arial"/>
          <w:sz w:val="20"/>
          <w:szCs w:val="20"/>
        </w:rPr>
        <w:t>5.1. Прочность бетона и раствора на сжатие следует определять по ГОСТ 10180-78.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1"/>
      <w:bookmarkStart w:id="184" w:name="sub_51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35057580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35057580"/>
      <w:bookmarkStart w:id="187" w:name="sub_35057580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2"/>
      <w:bookmarkEnd w:id="188"/>
      <w:r>
        <w:rPr>
          <w:rFonts w:cs="Arial" w:ascii="Arial" w:hAnsi="Arial"/>
          <w:sz w:val="20"/>
          <w:szCs w:val="20"/>
        </w:rPr>
        <w:t>5.2. При испытании блоков неразрушающими методами фактическую отпускную прочность бетона на сжатие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52"/>
      <w:bookmarkEnd w:id="189"/>
      <w:r>
        <w:rPr>
          <w:rFonts w:cs="Arial" w:ascii="Arial" w:hAnsi="Arial"/>
          <w:sz w:val="20"/>
          <w:szCs w:val="20"/>
        </w:rPr>
        <w:t>ультразвуковым методом по ГОСТ 17624-78;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приборами механического действия по ГОСТ 22690.0-77, ГОСТ 22690.1-77 ГОСТ 22690.4-77 - только в блоках из тяжелого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0" w:name="sub_35057972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22690.0-77-ГОСТ 22690.4-77 постановлением Госстроя СССР от 23 сентября 1988 г. N 192 с 1 января 1991 г. введен в действие ГОСТ 22690-88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35057972"/>
      <w:bookmarkStart w:id="192" w:name="sub_35057972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53"/>
      <w:bookmarkEnd w:id="193"/>
      <w:r>
        <w:rPr>
          <w:rFonts w:cs="Arial" w:ascii="Arial" w:hAnsi="Arial"/>
          <w:sz w:val="20"/>
          <w:szCs w:val="20"/>
        </w:rPr>
        <w:t>5.3. Морозостойкость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53"/>
      <w:bookmarkEnd w:id="194"/>
      <w:r>
        <w:rPr>
          <w:rFonts w:cs="Arial" w:ascii="Arial" w:hAnsi="Arial"/>
          <w:sz w:val="20"/>
          <w:szCs w:val="20"/>
        </w:rPr>
        <w:t>тяжелого бетона, и плотного силикатного бетона и легкого бетона на пористых заполнителях средней плотностью (объемной массой) в сухом состоянии 1500 кг/м3 и более, а также легкого бетона на пористых заполнителях средней плотностью в сухом состоянии менее 1500 кг/м3 и раствора при их проектной марке по морозостойкости выше Мрз 50 - по ГОСТ 10060-76;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35058328"/>
      <w:bookmarkEnd w:id="195"/>
      <w:r>
        <w:rPr>
          <w:rFonts w:cs="Arial" w:ascii="Arial" w:hAnsi="Arial"/>
          <w:i/>
          <w:iCs/>
          <w:color w:val="800080"/>
          <w:sz w:val="20"/>
          <w:szCs w:val="20"/>
        </w:rPr>
        <w:t>См. ГОСТ 10060.0-95 - ГОСТ 10060.4-95 введенные в действие с 1 сентября 1996 г. постановлением Минстроя РФ от 5 марта 1996 г. N 18-17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35058328"/>
      <w:bookmarkStart w:id="197" w:name="sub_35058328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легкого бетона на пористых заполнителях средней плотностью в сухом состоянии менее 1500 кг/м3 и раствора при их проектной марке по морозостойкости Мрз 50 и ниже - по ГОСТ 7025-78 (при объемном замораживании);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автоклавного ячеистого бетона - по ГОСТ 12852.0-77 и ГОСТ 12852.4-77.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35058508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12852.4-77 постановлением Госстроя СССР от 30 марта 1989 г. N 57 с 1 января 1990 г. введен в действие ГОСТ 25485-89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35058508"/>
      <w:bookmarkStart w:id="200" w:name="sub_35058508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морозостойкости по ГОСТ 7025-78 бетон или раствор считается выдержавшим испытание, если прочность образцов, подвергнутых попеременному замораживанию и оттаиванию, будет не более чем на 15% ниже прочности контрольных образцов, а потеря массы не превышает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4"/>
      <w:bookmarkEnd w:id="201"/>
      <w:r>
        <w:rPr>
          <w:rFonts w:cs="Arial" w:ascii="Arial" w:hAnsi="Arial"/>
          <w:sz w:val="20"/>
          <w:szCs w:val="20"/>
        </w:rPr>
        <w:t>5.4. Среднюю плотность (объемную массу) бетона следует определять по ГОСТ 12730.0-78 и ГОСТ 12730.1-78.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4"/>
      <w:bookmarkEnd w:id="202"/>
      <w:r>
        <w:rPr>
          <w:rFonts w:cs="Arial" w:ascii="Arial" w:hAnsi="Arial"/>
          <w:sz w:val="20"/>
          <w:szCs w:val="20"/>
        </w:rPr>
        <w:t>Среднюю плотность бетона радиоизотопным методом следует определять по ГОСТ 17623-78.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5"/>
      <w:bookmarkEnd w:id="203"/>
      <w:r>
        <w:rPr>
          <w:rFonts w:cs="Arial" w:ascii="Arial" w:hAnsi="Arial"/>
          <w:sz w:val="20"/>
          <w:szCs w:val="20"/>
        </w:rPr>
        <w:t>5.5. Влажность легкого бетона на пористых заполнителях, автоклавного ячеистого бетона следует определять по ГОСТ 12730.0-78 и ГОСТ 12730.2-78 испытанием проб, отобранных из готовых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55"/>
      <w:bookmarkEnd w:id="204"/>
      <w:r>
        <w:rPr>
          <w:rFonts w:cs="Arial" w:ascii="Arial" w:hAnsi="Arial"/>
          <w:sz w:val="20"/>
          <w:szCs w:val="20"/>
        </w:rPr>
        <w:t>От каждого блока следует отбирать не менее двух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бетона блоков диэлькометрическим методом следует определять по ГОСТ 21718-84.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551"/>
      <w:bookmarkEnd w:id="205"/>
      <w:r>
        <w:rPr>
          <w:rFonts w:cs="Arial" w:ascii="Arial" w:hAnsi="Arial"/>
          <w:sz w:val="20"/>
          <w:szCs w:val="20"/>
        </w:rPr>
        <w:t>5.5.1. Пробы для определения влажности бетона следует отбирать выбуриванием или высверливанием при малой скорости на глубину, равную половине толщины блока, на расстоянии от торцовых граней блока не менее половины его толщины и не менее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551"/>
      <w:bookmarkEnd w:id="206"/>
      <w:r>
        <w:rPr>
          <w:rFonts w:cs="Arial" w:ascii="Arial" w:hAnsi="Arial"/>
          <w:sz w:val="20"/>
          <w:szCs w:val="20"/>
        </w:rPr>
        <w:t>Отверстия, образовавшиеся в блоке после отбора проб, должны быть заделаны материалом, обеспечивающим восстановление требуемых эксплуатационных свойств блока в зонах отбора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22"/>
      <w:bookmarkEnd w:id="207"/>
      <w:r>
        <w:rPr>
          <w:rFonts w:cs="Arial" w:ascii="Arial" w:hAnsi="Arial"/>
          <w:sz w:val="20"/>
          <w:szCs w:val="20"/>
        </w:rPr>
        <w:t>5.2.2. Масса каждой навески, используемой для определения влажности бетона,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522"/>
      <w:bookmarkEnd w:id="208"/>
      <w:r>
        <w:rPr>
          <w:rFonts w:cs="Arial" w:ascii="Arial" w:hAnsi="Arial"/>
          <w:sz w:val="20"/>
          <w:szCs w:val="20"/>
        </w:rPr>
        <w:t>100 г - для легкого бетона на пористых заполнителях;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 г - для автоклавного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6"/>
      <w:bookmarkEnd w:id="209"/>
      <w:r>
        <w:rPr>
          <w:rFonts w:cs="Arial" w:ascii="Arial" w:hAnsi="Arial"/>
          <w:sz w:val="20"/>
          <w:szCs w:val="20"/>
        </w:rPr>
        <w:t>5.6. Теплопроводность легкого бетона на пористых заполнителях и автоклавного ячеистого бетона в высушенном до постоянной массы состоянии следует определять по ГОСТ 7076-78 или другими утвержденными в установленном порядке методами, которые обеспечивают погрешность измерений не менее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56"/>
      <w:bookmarkStart w:id="211" w:name="sub_56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35059928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7076-78 постановлением Госстроя России от 24 декабря 1999 г. N 89 с 1 апреля 2000 г.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35059928"/>
      <w:bookmarkStart w:id="214" w:name="sub_35059928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теплопроводности бетона по ГОСТ 7076-78 следует проводить при температурах на поверхностях образца от плюс 10 до плюс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57"/>
      <w:bookmarkEnd w:id="215"/>
      <w:r>
        <w:rPr>
          <w:rFonts w:cs="Arial" w:ascii="Arial" w:hAnsi="Arial"/>
          <w:sz w:val="20"/>
          <w:szCs w:val="20"/>
        </w:rPr>
        <w:t>5.7. Объем межзерновых пустот легкого бетона на пористых заполнителях следует определять: в уплотненной бетонной смеси - по ГОСТ 10181.0-81 и ГОСТ 10181.3-81, затвердевшего бетона - по ГОСТ 12730.0-78 и ГОСТ 12730.4-78.</w:t>
      </w:r>
    </w:p>
    <w:p>
      <w:pPr>
        <w:pStyle w:val="Normal"/>
        <w:autoSpaceDE w:val="false"/>
        <w:ind w:firstLine="720"/>
        <w:jc w:val="both"/>
        <w:rPr/>
      </w:pPr>
      <w:bookmarkStart w:id="216" w:name="sub_57"/>
      <w:bookmarkStart w:id="217" w:name="sub_58"/>
      <w:bookmarkEnd w:id="216"/>
      <w:bookmarkEnd w:id="217"/>
      <w:r>
        <w:rPr>
          <w:rFonts w:cs="Arial" w:ascii="Arial" w:hAnsi="Arial"/>
          <w:sz w:val="20"/>
          <w:szCs w:val="20"/>
        </w:rPr>
        <w:t xml:space="preserve">5.8. Водонепроницаемость бетона блоков, предназначенных для применения в условиях воздействия агрессивной среды (см. </w:t>
      </w:r>
      <w:hyperlink w:anchor="sub_3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3.4.14</w:t>
        </w:r>
      </w:hyperlink>
      <w:r>
        <w:rPr>
          <w:rFonts w:cs="Arial" w:ascii="Arial" w:hAnsi="Arial"/>
          <w:sz w:val="20"/>
          <w:szCs w:val="20"/>
        </w:rPr>
        <w:t>), следует определять на серии образцов, изготовленных из бетонной смеси рабочего состава, согласно ГОСТ 12730.0-78 и ГОСТ 12730.5-84.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58"/>
      <w:bookmarkStart w:id="219" w:name="sub_59"/>
      <w:bookmarkEnd w:id="218"/>
      <w:bookmarkEnd w:id="219"/>
      <w:r>
        <w:rPr>
          <w:rFonts w:cs="Arial" w:ascii="Arial" w:hAnsi="Arial"/>
          <w:sz w:val="20"/>
          <w:szCs w:val="20"/>
        </w:rPr>
        <w:t>5.9. Водопоголощение бетона блоков, предназначенных для применения в условиях воздействия агрессивной среды (см. п. 3.4.14), следует определять в соответствии с требованиями ГОСТ 12730.0-78 и ГОСТ 12730.3-78.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59"/>
      <w:bookmarkStart w:id="221" w:name="sub_510"/>
      <w:bookmarkEnd w:id="220"/>
      <w:bookmarkEnd w:id="221"/>
      <w:r>
        <w:rPr>
          <w:rFonts w:cs="Arial" w:ascii="Arial" w:hAnsi="Arial"/>
          <w:sz w:val="20"/>
          <w:szCs w:val="20"/>
        </w:rPr>
        <w:t>5.10. Методы контроля и испытаний сварных арматурных и закладных изделий следует принимать по ГОСТ 10922-75 и ГОСТ 23858-79.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510"/>
      <w:bookmarkStart w:id="223" w:name="sub_511"/>
      <w:bookmarkEnd w:id="222"/>
      <w:bookmarkEnd w:id="223"/>
      <w:r>
        <w:rPr>
          <w:rFonts w:cs="Arial" w:ascii="Arial" w:hAnsi="Arial"/>
          <w:sz w:val="20"/>
          <w:szCs w:val="20"/>
        </w:rPr>
        <w:t>5.11. Наличие сцепления защитно-декоративного и отделочного слоев или облицовочных плиток с бетоном блоков следует проверять простукиванием металлическим молотком массой 50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511"/>
      <w:bookmarkEnd w:id="224"/>
      <w:r>
        <w:rPr>
          <w:rFonts w:cs="Arial" w:ascii="Arial" w:hAnsi="Arial"/>
          <w:sz w:val="20"/>
          <w:szCs w:val="20"/>
        </w:rPr>
        <w:t>Слои и плитки, издающие при простукивании глухой звук, считаются отслоившимися.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512"/>
      <w:bookmarkEnd w:id="225"/>
      <w:r>
        <w:rPr>
          <w:rFonts w:cs="Arial" w:ascii="Arial" w:hAnsi="Arial"/>
          <w:sz w:val="20"/>
          <w:szCs w:val="20"/>
        </w:rPr>
        <w:t>5.12. Размеры, непрямолинейность и неплоскостность блоков, положение стальных закладных изделий, арматурных выпусков и монтажных петель, толщину защитного слоя бетона до арматуры, качество бетонных поверхностей, внешний вид и фактическую массу блоков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512"/>
      <w:bookmarkStart w:id="227" w:name="sub_512"/>
      <w:bookmarkEnd w:id="2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6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6"/>
      <w:bookmarkStart w:id="230" w:name="sub_6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61"/>
      <w:bookmarkEnd w:id="231"/>
      <w:r>
        <w:rPr>
          <w:rFonts w:cs="Arial" w:ascii="Arial" w:hAnsi="Arial"/>
          <w:sz w:val="20"/>
          <w:szCs w:val="20"/>
        </w:rPr>
        <w:t>6.1. Маркировка блоков - по ГОСТ 13015.2-81. Маркировочные надписи и знаки следует наносить на торцовой грани или на боковой вертикальной поверхности блока вблизи его торцовой грани краской, не снижающей качество последующей отделки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61"/>
      <w:bookmarkEnd w:id="232"/>
      <w:r>
        <w:rPr>
          <w:rFonts w:cs="Arial" w:ascii="Arial" w:hAnsi="Arial"/>
          <w:sz w:val="20"/>
          <w:szCs w:val="20"/>
        </w:rPr>
        <w:t>Допускается по соглашению изготовителя с потребителем и проектной организацией - автором проекта конкретного задания вместо марок наносить на блоки их сокращенные условные обозначения, принятые в рабочих чертежах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62"/>
      <w:bookmarkEnd w:id="233"/>
      <w:r>
        <w:rPr>
          <w:rFonts w:cs="Arial" w:ascii="Arial" w:hAnsi="Arial"/>
          <w:sz w:val="20"/>
          <w:szCs w:val="20"/>
        </w:rPr>
        <w:t>6.2. Требования к документу о качестве блоков,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62"/>
      <w:bookmarkStart w:id="235" w:name="sub_63"/>
      <w:bookmarkEnd w:id="234"/>
      <w:bookmarkEnd w:id="235"/>
      <w:r>
        <w:rPr>
          <w:rFonts w:cs="Arial" w:ascii="Arial" w:hAnsi="Arial"/>
          <w:sz w:val="20"/>
          <w:szCs w:val="20"/>
        </w:rPr>
        <w:t>6.3. Блоки следует хранить на складе в вертикальном (рабочем) положении рассортированными по типам и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63"/>
      <w:bookmarkEnd w:id="236"/>
      <w:r>
        <w:rPr>
          <w:rFonts w:cs="Arial" w:ascii="Arial" w:hAnsi="Arial"/>
          <w:sz w:val="20"/>
          <w:szCs w:val="20"/>
        </w:rPr>
        <w:t>Перемычечные, поясные, подкарнизные и другие блоки высотой до 800 мм допускается хранить в штабелях высотой не более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блок должен устанавливаться на деревянные инвентарные прокладки толщиной не менее 30 мм. Подкладки под блоки следует укладывать по плотному, тщательно выровненному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64"/>
      <w:bookmarkEnd w:id="237"/>
      <w:r>
        <w:rPr>
          <w:rFonts w:cs="Arial" w:ascii="Arial" w:hAnsi="Arial"/>
          <w:sz w:val="20"/>
          <w:szCs w:val="20"/>
        </w:rPr>
        <w:t>6.4. При установке блоков на складе должна быть обеспечена возможность захвата и свободного подъема блока каждой марки для погрузки или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64"/>
      <w:bookmarkStart w:id="239" w:name="sub_65"/>
      <w:bookmarkEnd w:id="238"/>
      <w:bookmarkEnd w:id="239"/>
      <w:r>
        <w:rPr>
          <w:rFonts w:cs="Arial" w:ascii="Arial" w:hAnsi="Arial"/>
          <w:sz w:val="20"/>
          <w:szCs w:val="20"/>
        </w:rPr>
        <w:t>6.5. Транспортирование блоков должно производиться с надежным закреплением, предохраняющим их от смещения.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65"/>
      <w:bookmarkStart w:id="241" w:name="sub_66"/>
      <w:bookmarkEnd w:id="240"/>
      <w:bookmarkEnd w:id="241"/>
      <w:r>
        <w:rPr>
          <w:rFonts w:cs="Arial" w:ascii="Arial" w:hAnsi="Arial"/>
          <w:sz w:val="20"/>
          <w:szCs w:val="20"/>
        </w:rPr>
        <w:t>6.6. Подъем, погрузку и разгрузку блоков следует производить за монтажные петли или с применением специальных захватных устройств, предусмотренных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66"/>
      <w:bookmarkStart w:id="243" w:name="sub_67"/>
      <w:bookmarkEnd w:id="242"/>
      <w:bookmarkEnd w:id="243"/>
      <w:r>
        <w:rPr>
          <w:rFonts w:cs="Arial" w:ascii="Arial" w:hAnsi="Arial"/>
          <w:sz w:val="20"/>
          <w:szCs w:val="20"/>
        </w:rPr>
        <w:t>6.7. Погрузку, перевозку, разгрузку и хранение блоков следует производить, соблюдая меры, исключающие возможность их повреждения и загрязнения.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67"/>
      <w:bookmarkStart w:id="245" w:name="sub_67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7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7"/>
      <w:bookmarkStart w:id="248" w:name="sub_7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71"/>
      <w:bookmarkEnd w:id="249"/>
      <w:r>
        <w:rPr>
          <w:rFonts w:cs="Arial" w:ascii="Arial" w:hAnsi="Arial"/>
          <w:sz w:val="20"/>
          <w:szCs w:val="20"/>
        </w:rPr>
        <w:t>7.1. Изготовитель должен гарантировать соответствие поставляемых блоков требованиям настоящего стандарта при соблюдении транспортными организациями правил транспортирования, а потребителем - условий применения и хранения блоков,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71"/>
      <w:bookmarkStart w:id="251" w:name="sub_72"/>
      <w:bookmarkEnd w:id="250"/>
      <w:bookmarkEnd w:id="251"/>
      <w:r>
        <w:rPr>
          <w:rFonts w:cs="Arial" w:ascii="Arial" w:hAnsi="Arial"/>
          <w:sz w:val="20"/>
          <w:szCs w:val="20"/>
        </w:rPr>
        <w:t>7.2. Гарантийный срок хранения и эксплуатации блоков, в течение которого изготовитель обязан устранять обнаруженные потребителем скрытые дефекты, устанавливается равным двум годам с даты отгрузки блоков потребителю.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72"/>
      <w:bookmarkEnd w:id="252"/>
      <w:r>
        <w:rPr>
          <w:rFonts w:cs="Arial" w:ascii="Arial" w:hAnsi="Arial"/>
          <w:sz w:val="20"/>
          <w:szCs w:val="20"/>
        </w:rPr>
        <w:t>Скрытыми дефектами следует считать такие дефекты, которые не могли быть обнаружены при приемочном контроле блоков потребителем и выявились в процессе их транспортирования, хранения и полготовки к монтажу, монтажа и эксплуатации в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73"/>
      <w:bookmarkEnd w:id="253"/>
      <w:r>
        <w:rPr>
          <w:rFonts w:cs="Arial" w:ascii="Arial" w:hAnsi="Arial"/>
          <w:sz w:val="20"/>
          <w:szCs w:val="20"/>
        </w:rPr>
        <w:t>7.3. Гарантийный срок хранения и эксплуатации блоков высшей категории качества устанавливается равным трем годам с даты погрузки блоков потребителю.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73"/>
      <w:bookmarkStart w:id="255" w:name="sub_73"/>
      <w:bookmarkEnd w:id="2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100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7" w:name="sub_1000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используемые в настоящем стандарте,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│             Пояснение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Основные слои блока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│Все  слои  по  толщине     блока,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          наружного│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защитно-декоративного и  внутреннего│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отделочного слоев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Однослойный блок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│Блок, состоящий из одного  основного│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 выполняемого из бетона  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Двухслойный блок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│Блок,  состоящий  из  двух 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слоев: утепляющего  и  изолирующего.│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Двухслойные  блоки  предназначаются,│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главным образом, для  наружных  стен│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с   повышенной   влажностью│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помещений  и  при   наличии│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агрессивной среды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Утепляющий слой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│Основной  слой  блока  предназначен,│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главным  образом,   для   выполнения│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теплоизоляционных           функций.│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Утепляющий  слой    выполняется 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конструкционно-теплоизоляционного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Бетонный блок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│Блок, прочность  которого  в  стадии│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обеспечивается   одним│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бетоном.  Блок  считается  бетонным,│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в  нем  имеется  конструктивное│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армирование,   а    также    рабочая│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только   на   ограниченных│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участках    (например,       в зонах│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напряжений  от  местной│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нагрузки, в перемычке  над  проемом,│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консольном выступе)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Железобетонный блок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│Блок, прочность  которого  в  стадии│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обеспечивается│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совместной работой бетона и арматуры│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2006-08-21T17:48:00Z</dcterms:created>
  <dc:creator>Виктор</dc:creator>
  <dc:description/>
  <dc:language>ru-RU</dc:language>
  <cp:lastModifiedBy>Виктор</cp:lastModifiedBy>
  <dcterms:modified xsi:type="dcterms:W3CDTF">2006-08-21T17:49:00Z</dcterms:modified>
  <cp:revision>2</cp:revision>
  <dc:subject/>
  <dc:title/>
</cp:coreProperties>
</file>