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17580-82</w:t>
        <w:br/>
        <w:t>"Конструкции деревянные клееные. Метод определения стойкости клеевых соединений к цикличным температурно-влажностным воздействиям"</w:t>
        <w:br/>
        <w:t>(утв. постановлением Госстроя СССР от 23 ноября 1982 г. N 279)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Wooden laminated structures. Method to determinate stability of glued joints against cyclic temperature-and humidity influences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ГОСТа 17580-72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1 января 1983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Отбор образцов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Оборудование, аппаратура, приборы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Подготовка и проведение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Обработка результатов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Протокол    определения    предела   прочности   клеевого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соединения при скалывании вдоль волокон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Журнал   определения   стойкости     клеевых   соединений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 цикличным температурно-влажностным воздействиям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деревянные клееные конструкции из древесины хвойных пород и устанавливает метод определения стойкости клеевых соединений к цикличным температурно-влажностным воздействиям.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 основан на определении группы стойкости клеевых соединений к цикличным температурно-влажностным воздействиям при испытании образцов на скалывание вдоль волокон. Стойкость клеевых соединений к цикличным температурно-влажностным воздействиям представляет собой отношение показателя прочности образцов, подвергнутых указанным воздействиям, к прочности контрольных образцов.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Применение метода определения стойкости клеевых соединений к цикличным температурно-влажностным воздействиям следует предусматривать в стандартах и технических условиях, устанавливающих технические требования на деревянные клееные конструкции, а также при проверке новых видов клеев и разработке технологических режимов склеивания.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Отбор образцов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В зависимости от назначения испытаний образцы выпиливают из: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элементов конструкций в процессе их изготовления - для контроля качества клеевых соединений;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специально склеенных заготовок - при проверке новых видов клеев и разработке режимов склеивания.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End w:id="5"/>
      <w:r>
        <w:rPr>
          <w:rFonts w:cs="Arial" w:ascii="Arial" w:hAnsi="Arial"/>
          <w:sz w:val="20"/>
          <w:szCs w:val="20"/>
        </w:rPr>
        <w:t>1.2. Для проведения испытания изготовляют 10 контрольных образцов и такое же количество образцов, подвергаемых цикличным температурно-влажностным воздействиям.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Start w:id="7" w:name="sub_13"/>
      <w:bookmarkEnd w:id="6"/>
      <w:bookmarkEnd w:id="7"/>
      <w:r>
        <w:rPr>
          <w:rFonts w:cs="Arial" w:ascii="Arial" w:hAnsi="Arial"/>
          <w:sz w:val="20"/>
          <w:szCs w:val="20"/>
        </w:rPr>
        <w:t>1.3. Форма и размеры образцов должны соответствовать ГОСТ 15613.1-77.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"/>
      <w:bookmarkStart w:id="9" w:name="sub_14"/>
      <w:bookmarkEnd w:id="8"/>
      <w:bookmarkEnd w:id="9"/>
      <w:r>
        <w:rPr>
          <w:rFonts w:cs="Arial" w:ascii="Arial" w:hAnsi="Arial"/>
          <w:sz w:val="20"/>
          <w:szCs w:val="20"/>
        </w:rPr>
        <w:t>1.4. Влажность образцов, определяемая по ГОСТ 16483.7-71, должна быть (10 +- 2)%.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4"/>
      <w:bookmarkStart w:id="11" w:name="sub_14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200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2. Оборудование, аппаратура, приборы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200"/>
      <w:bookmarkStart w:id="14" w:name="sub_200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1"/>
      <w:bookmarkEnd w:id="15"/>
      <w:r>
        <w:rPr>
          <w:rFonts w:cs="Arial" w:ascii="Arial" w:hAnsi="Arial"/>
          <w:sz w:val="20"/>
          <w:szCs w:val="20"/>
        </w:rPr>
        <w:t>2.1. Для проведения испытаний должны применяться следующие приборы, оборудование и аппаратура: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1"/>
      <w:bookmarkEnd w:id="16"/>
      <w:r>
        <w:rPr>
          <w:rFonts w:cs="Arial" w:ascii="Arial" w:hAnsi="Arial"/>
          <w:sz w:val="20"/>
          <w:szCs w:val="20"/>
        </w:rPr>
        <w:t>сосуд из нержавеющего металла, стекла или пластмассы для выдержки образцов в воде;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морозильная камера для замораживания образцов;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сушильная камера с регулятором температуры и влажности для сушки образцов;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испытательная машина по ГОСТ 7855-74 с погрешностью измерения величины нагрузки до 1%;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" w:name="sub_540840272"/>
      <w:bookmarkEnd w:id="17"/>
      <w:r>
        <w:rPr>
          <w:rFonts w:cs="Arial" w:ascii="Arial" w:hAnsi="Arial"/>
          <w:i/>
          <w:iCs/>
          <w:color w:val="800080"/>
          <w:sz w:val="20"/>
          <w:szCs w:val="20"/>
        </w:rPr>
        <w:t>См. ГОСТ 28840-90 "Машины для испытания материалов на растяжение, сжатие и изгиб. Общие технические требования", введенный постановлением Госстандарта СССР от 29 декабря 1990 г. N 3530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" w:name="sub_540840272"/>
      <w:bookmarkStart w:id="19" w:name="sub_540840272"/>
      <w:bookmarkEnd w:id="1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приспособление для испытания по ГОСТ 15613.1-77;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штангенциркуль по ГОСТ 166-80 с погрешностью измерения до 0,1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" w:name="sub_540840452"/>
      <w:bookmarkEnd w:id="2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 166-80 постановлением Госстандарта СССР от 30 октября 1989 г. N 3253 с 1 января 1991 г. введен в действие ГОСТ 166-89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" w:name="sub_540840452"/>
      <w:bookmarkStart w:id="22" w:name="sub_540840452"/>
      <w:bookmarkEnd w:id="2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" w:name="sub_300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t>3. Подготовка и проведение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" w:name="sub_300"/>
      <w:bookmarkStart w:id="25" w:name="sub_300"/>
      <w:bookmarkEnd w:id="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31"/>
      <w:bookmarkEnd w:id="26"/>
      <w:r>
        <w:rPr>
          <w:rFonts w:cs="Arial" w:ascii="Arial" w:hAnsi="Arial"/>
          <w:sz w:val="20"/>
          <w:szCs w:val="20"/>
        </w:rPr>
        <w:t>3.1. Испытания клеевых соединений на температурно-влажностные воздействия проводят циклами.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31"/>
      <w:bookmarkStart w:id="28" w:name="sub_32"/>
      <w:bookmarkEnd w:id="27"/>
      <w:bookmarkEnd w:id="28"/>
      <w:r>
        <w:rPr>
          <w:rFonts w:cs="Arial" w:ascii="Arial" w:hAnsi="Arial"/>
          <w:sz w:val="20"/>
          <w:szCs w:val="20"/>
        </w:rPr>
        <w:t>3.2. Механические испытания образцов проводят после 40 циклов температурно-влажностных воздействий.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32"/>
      <w:bookmarkEnd w:id="29"/>
      <w:r>
        <w:rPr>
          <w:rFonts w:cs="Arial" w:ascii="Arial" w:hAnsi="Arial"/>
          <w:sz w:val="20"/>
          <w:szCs w:val="20"/>
        </w:rPr>
        <w:t>При проведении научно-исследовательских работ количество циклов может быть увеличено.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33"/>
      <w:bookmarkEnd w:id="30"/>
      <w:r>
        <w:rPr>
          <w:rFonts w:cs="Arial" w:ascii="Arial" w:hAnsi="Arial"/>
          <w:sz w:val="20"/>
          <w:szCs w:val="20"/>
        </w:rPr>
        <w:t>3.3. Один цикл температурно-влажностных воздействий на образцы включает в себя следующие операции: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33"/>
      <w:bookmarkEnd w:id="31"/>
      <w:r>
        <w:rPr>
          <w:rFonts w:cs="Arial" w:ascii="Arial" w:hAnsi="Arial"/>
          <w:sz w:val="20"/>
          <w:szCs w:val="20"/>
        </w:rPr>
        <w:t>образцы помещают на 20 ч в сосуд с водой, имеющей температуру (20 +- 2)°С, таким образом, чтобы они были покрыты водой на 2-3 см;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извлеченные из воды мокрые образцы переносят в морозильную камеру и выдерживают в ней в течение 6 ч при температуре минус (20 +- 2)°С;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замороженные образцы, извлеченные из морозильной камеры, раскладывают на стеллажах и оставляют оттаивать в течение 16 ч при температуре воздуха (20 +- 2)°С;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оттаивания образцы помещают в сушильную камеру и выдерживают в ней 6 ч при температуре (60 +- 5)°С и влажности воздуха 60-75%.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34"/>
      <w:bookmarkEnd w:id="32"/>
      <w:r>
        <w:rPr>
          <w:rFonts w:cs="Arial" w:ascii="Arial" w:hAnsi="Arial"/>
          <w:sz w:val="20"/>
          <w:szCs w:val="20"/>
        </w:rPr>
        <w:t>3.4. Для механических испытаний на скалывание вдоль волокон образцы, прошедшие цикличные температурно-влажностные воздействия, досушивают при температуре не более 60°С до достижения ими первоначальной влажности.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34"/>
      <w:bookmarkStart w:id="34" w:name="sub_35"/>
      <w:bookmarkEnd w:id="33"/>
      <w:bookmarkEnd w:id="34"/>
      <w:r>
        <w:rPr>
          <w:rFonts w:cs="Arial" w:ascii="Arial" w:hAnsi="Arial"/>
          <w:sz w:val="20"/>
          <w:szCs w:val="20"/>
        </w:rPr>
        <w:t>3.5. Механические испытания клеевых соединений контрольных образцов и образцов, прошедших цикличные температурно-влажностные воздействия, на скалывание вдоль волокон проводят по ГОСТ 15613.1-77.</w:t>
      </w:r>
    </w:p>
    <w:p>
      <w:pPr>
        <w:pStyle w:val="Normal"/>
        <w:autoSpaceDE w:val="false"/>
        <w:ind w:firstLine="720"/>
        <w:jc w:val="both"/>
        <w:rPr/>
      </w:pPr>
      <w:bookmarkStart w:id="35" w:name="sub_35"/>
      <w:bookmarkStart w:id="36" w:name="sub_36"/>
      <w:bookmarkEnd w:id="35"/>
      <w:bookmarkEnd w:id="36"/>
      <w:r>
        <w:rPr>
          <w:rFonts w:cs="Arial" w:ascii="Arial" w:hAnsi="Arial"/>
          <w:sz w:val="20"/>
          <w:szCs w:val="20"/>
        </w:rPr>
        <w:t xml:space="preserve">3.6. Результаты механических испытаний записывают в протокол (рекомендуемое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36"/>
      <w:bookmarkStart w:id="38" w:name="sub_36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" w:name="sub_400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4. Обработка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" w:name="sub_400"/>
      <w:bookmarkStart w:id="41" w:name="sub_400"/>
      <w:bookmarkEnd w:id="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41"/>
      <w:bookmarkEnd w:id="42"/>
      <w:r>
        <w:rPr>
          <w:rFonts w:cs="Arial" w:ascii="Arial" w:hAnsi="Arial"/>
          <w:sz w:val="20"/>
          <w:szCs w:val="20"/>
        </w:rPr>
        <w:t>4.1. Относительную прочность клеевых соединений А в процентах подсчитывают с погрешностью до 1%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41"/>
      <w:bookmarkStart w:id="44" w:name="sub_41"/>
      <w:bookmarkEnd w:id="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= ───────── х 100,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- среднее  арифметическое  результатов  испытаний образцов после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   цикличных температурно-влажностных воздействий;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- среднее    арифметическое   результатов  испытаний контрольных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   образцов.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Результаты подсчета относительной прочности клеевых соединений записывают в журнал (рекомендуемое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42"/>
      <w:bookmarkEnd w:id="45"/>
      <w:r>
        <w:rPr>
          <w:rFonts w:cs="Arial" w:ascii="Arial" w:hAnsi="Arial"/>
          <w:sz w:val="20"/>
          <w:szCs w:val="20"/>
        </w:rPr>
        <w:t>4.2. В зависимости от степени стойкости к цикличным температурно-влажностным воздействиям клеевые соединения подразделяют на три группы: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42"/>
      <w:bookmarkEnd w:id="46"/>
      <w:r>
        <w:rPr>
          <w:rFonts w:cs="Arial" w:ascii="Arial" w:hAnsi="Arial"/>
          <w:sz w:val="20"/>
          <w:szCs w:val="20"/>
        </w:rPr>
        <w:t>низкой стойкости;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средней стойкости;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повышенной стойкости.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43"/>
      <w:bookmarkEnd w:id="47"/>
      <w:r>
        <w:rPr>
          <w:rFonts w:cs="Arial" w:ascii="Arial" w:hAnsi="Arial"/>
          <w:sz w:val="20"/>
          <w:szCs w:val="20"/>
        </w:rPr>
        <w:t>4.3. Группу стойкости клеевых соединений к цикличным температурно-влажностным воздействиям определяют в зависимости от величины их относительной прочности: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43"/>
      <w:bookmarkEnd w:id="48"/>
      <w:r>
        <w:rPr>
          <w:rFonts w:cs="Arial" w:ascii="Arial" w:hAnsi="Arial"/>
          <w:sz w:val="20"/>
          <w:szCs w:val="20"/>
        </w:rPr>
        <w:t>при А до 30% - низкая стойкость;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А от 30 до 60% - средняя стойкость;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А более 60% - повышенная стойкость.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Примечание. При определении группы стойкости клеевых соединений к цикличным температурно-влажностным воздействиям необходимо учитывать характер разрушения образцов, так как снижение их прочности после цикличных воздействий может происходить из-за ослабления древесины. Если относительная прочность образцов после цикличных воздействий составит менее 60% при преимущественном разрушении по древесине, то это указывает не на среднюю или низкую стойкость клеевых соединений, а низкое качество самой древесины.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9" w:name="sub_1000"/>
      <w:bookmarkEnd w:id="4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0" w:name="sub_1000"/>
      <w:bookmarkEnd w:id="50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Протокол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определения предела прочности клеевого соединения при скалывании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вдоль волокон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Изделие ________________________ Влажность воздуха, % 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Порода древесины _______________ Температура воздуха, °С 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Марка клея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Режим склеивания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Температура, °С 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 Время открытой выдержки, мин 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3. Время закрытой выдержки, мин 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4. Время выдержки под давлением, мин 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5. Давление прессования, МПа (кгс/см2) 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6. Послепрессовая выдержка, ч 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7. Испытание  контрольных  образцов  или  образцов,  прошедших  цикличные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воздействия (ненужное зачеркнуть)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┌───────┬─────────────┬──────────────┬───────────┬───────────┬──────────┐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│Длина площади│Ширина площади│Разрушающая│   Предел  │Влажность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образца│ скалывания, │  скалывания, │ нагрузка, │прочности, │образца, %│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(см)   │     м (см)   │  Н (кгс)  │    МПа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│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└───────┴─────────────┴──────────────┴───────────┴───────────┴──────────┘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Среднее значение показателя прочности М_ср __________ МПа (кгс/см2).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"___"______________ 19__ г.                   Подпись 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1" w:name="sub_2000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2" w:name="sub_2000"/>
      <w:bookmarkEnd w:id="52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Журнал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определения стойкости клеевых соединений к цикличным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температурно-влажностным воздействиям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┌─────┬─────────────────────────┬────────────────────┬──────────────────┐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Марка│ Среднее арифметическое  │     Относительная  │ Группа стойкости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клея │  показателей прочности  │  прочность клеевых │клеевых соединений│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образцов, МПа (кгс/см2) │соединений образцов,│    к цикличным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├───────────┬─────────────┤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подвергнутых    │   температурно-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контрольных│    после    │     цикличным      │    влажностным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 │  цикличных  │   температурно-    │   воздействиям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│температурно-│    влажностным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    │ влажностных │ воздействиям, А, %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воздействий │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      │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│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     │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├─────┼───────────┼─────────────┼────────────────────┼──────────────────┤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│             │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├─────┼───────────┼─────────────┼────────────────────┼──────────────────┤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│             │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├─────┼───────────┼─────────────┼────────────────────┼──────────────────┤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│             │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├─────┼───────────┼─────────────┼────────────────────┼──────────────────┤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│             │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└─────┴───────────┴─────────────┴────────────────────┴──────────────────┘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"____" ____________ 19__г.                    Подпись ___________________</w:t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2007-02-10T22:33:00Z</dcterms:created>
  <dc:creator>Виктор</dc:creator>
  <dc:description/>
  <dc:language>ru-RU</dc:language>
  <cp:lastModifiedBy>Виктор</cp:lastModifiedBy>
  <dcterms:modified xsi:type="dcterms:W3CDTF">2007-02-10T22:33:00Z</dcterms:modified>
  <cp:revision>2</cp:revision>
  <dc:subject/>
  <dc:title/>
</cp:coreProperties>
</file>