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17537-72</w:t>
        <w:br/>
        <w:t>"Материалы лакокрасочные. Методы определения массовой доли летучих и нелетучих, твердых и пленкообразующих веществ"</w:t>
        <w:br/>
        <w:t>(утв. постановлением Государственного комитета стандартов Совета Министров СССР от 3 февраля 1972 г. N 361)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Paint materials. Methods for determination of content of volatile and non-volatile matters, hard and film-forming materials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января 1973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6989-54, ГОСТ 6059-51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лакокрасочные материалы, их полуфабрикаты, смолы и т.п. и устанавливает методы определения массовой доли летучих и нелетучих, твердых и пленкообразующих веществ.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используемые в стандарте, и их определения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1, 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Метод определения массовой доли летучих и нелетучих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Сущность метода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1"/>
      <w:bookmarkEnd w:id="4"/>
      <w:r>
        <w:rPr>
          <w:rFonts w:cs="Arial" w:ascii="Arial" w:hAnsi="Arial"/>
          <w:sz w:val="20"/>
          <w:szCs w:val="20"/>
        </w:rPr>
        <w:t>Метод заключается в нагревании пробы лакокрасочного материала при определенной температуре в течение заданного промежутка времени или до достижения постоянной массы и определения массовой доли летучих и нелетучих веществ по разности результатов взвешивания до и после нагревания.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2"/>
      <w:bookmarkEnd w:id="5"/>
      <w:r>
        <w:rPr>
          <w:rFonts w:cs="Arial" w:ascii="Arial" w:hAnsi="Arial"/>
          <w:sz w:val="20"/>
          <w:szCs w:val="20"/>
        </w:rPr>
        <w:t>1.2. Отбор проб - по ГОСТ 9980.2-86.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2"/>
      <w:bookmarkStart w:id="7" w:name="sub_103"/>
      <w:bookmarkEnd w:id="6"/>
      <w:bookmarkEnd w:id="7"/>
      <w:r>
        <w:rPr>
          <w:rFonts w:cs="Arial" w:ascii="Arial" w:hAnsi="Arial"/>
          <w:sz w:val="20"/>
          <w:szCs w:val="20"/>
        </w:rPr>
        <w:t>1.3. Аппаратура и реактивы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3"/>
      <w:bookmarkEnd w:id="8"/>
      <w:r>
        <w:rPr>
          <w:rFonts w:cs="Arial" w:ascii="Arial" w:hAnsi="Arial"/>
          <w:sz w:val="20"/>
          <w:szCs w:val="20"/>
        </w:rPr>
        <w:t>Для проведения испытания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 с терморегулятором, обеспечивающим поддержание требуемой температуры нагрева с погрешностью не более 2°С. Допускается применять установку с инфракрасной лампой типа ИКЗ 215-225-250, ИКЗ 215-225-500 или ИКЗ 215-225-500-1 по ТУ 16-87 ИФМР 675000.006 ТУ; весы ВЛВ-100 по ТУ 25.06.1316-76, обеспечивающие одновременно сушку и взвешивание;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для ускоренного определения влажности формовочных материалов модели 062М, состоящий из вольтметра с пределами измерения от 0 до 250 В, по ГОСТ 8711-93 автотрансформатора типа латер - 1М или другого аналогичного типа, инфракрасной лампы мощностью 500 Вт;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водяную баню;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чашки с плоским дном из белой или черной жести по ГОСТ 13345-85 или алюминия по ГОСТ 13726-97 толщиной от 0,2 до 0,5 мм, диаметром от 50 до 90 мм и высотой бортика от 5 до 10 мм или стеклянные типа чашек Петри по ГОСТ 25336-82 диаметром 40 или 100 мм. Для ненасыщенных полиэфирных материалов применяют чашки из черной жести, для водоразбавляемых материалов - из белой жести диаметром от 80 до 90 мм и высотой бортика от 8 до 10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пластинки из белой или черной жести или алюминия размером 100 х 100 мм, толщиной от 0,3 до 0,5 мм или стеклянные 9х12-1,2 по ТУ-0284461-058-90.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чашки и пластинки из других материалов и других размеров, если это указано в нормативно-технической документации на лакокрасочный материал;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крышки для чашек;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25336-82 с осушителем (например, кальций хлористый технический прокаленный по ГОСТ 450-77);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технические с погрешностью взвешивания не более 0,02 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аналитические с погрешностью взвешивания не более 0,0002 г (при проведении испытания на приборе модели 062М);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тонкую прямую или согнутую под прямым утлом стеклянную палочку или металлическую проволоку;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с ценой деления не более 2°С по ГОСТ 28498-90;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уайт-спирит (нефрас С 4 155/200) по ГОСТ 3134-78;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ацетон технический по ГОСТ 2768-84.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4"/>
      <w:bookmarkEnd w:id="9"/>
      <w:r>
        <w:rPr>
          <w:rFonts w:cs="Arial" w:ascii="Arial" w:hAnsi="Arial"/>
          <w:sz w:val="20"/>
          <w:szCs w:val="20"/>
        </w:rPr>
        <w:t>1.4. Проведение испытания</w:t>
      </w:r>
    </w:p>
    <w:p>
      <w:pPr>
        <w:pStyle w:val="Normal"/>
        <w:autoSpaceDE w:val="false"/>
        <w:ind w:firstLine="720"/>
        <w:jc w:val="both"/>
        <w:rPr/>
      </w:pPr>
      <w:bookmarkStart w:id="10" w:name="sub_104"/>
      <w:bookmarkStart w:id="11" w:name="sub_141"/>
      <w:bookmarkEnd w:id="10"/>
      <w:bookmarkEnd w:id="11"/>
      <w:r>
        <w:rPr>
          <w:rFonts w:cs="Arial" w:ascii="Arial" w:hAnsi="Arial"/>
          <w:sz w:val="20"/>
          <w:szCs w:val="20"/>
        </w:rPr>
        <w:t xml:space="preserve">1.4.1. Масса пробы, температура и время выдержки при температуре, взятой для испытания пробы, должны быть указаны в нормативно-технической документации (НТД) на лакокрасочный материал. Если нет таких указаний, в чашки отбирают пробы массой 1,80-2,20 г и нагревание проводят в течение 3 ч при температуре (105 +- 2)°С. Допускается проводить нагревание до постоянной массы при температуре, рекомендуемой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1"/>
      <w:bookmarkEnd w:id="12"/>
      <w:r>
        <w:rPr>
          <w:rFonts w:cs="Arial" w:ascii="Arial" w:hAnsi="Arial"/>
          <w:sz w:val="20"/>
          <w:szCs w:val="20"/>
        </w:rPr>
        <w:t>Одновременно проводят не менее двух параллельных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2"/>
      <w:bookmarkEnd w:id="13"/>
      <w:r>
        <w:rPr>
          <w:rFonts w:cs="Arial" w:ascii="Arial" w:hAnsi="Arial"/>
          <w:sz w:val="20"/>
          <w:szCs w:val="20"/>
        </w:rPr>
        <w:t>1.4.2. В сушильном шкафу устанавливают необходимую температуру. Перед взвешиванием чашки, предварительно протертые ацетоном или уайт-спиритом (или другим растворителем, указанным в нормативно-технической документации на лакокрасочный материал), выдерживают в сушильном шкафу при температуре испытания в течение не менее 10 мин. После этого чашки помещают в эксикатор, охлаждают до комнатной температуры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2"/>
      <w:bookmarkEnd w:id="14"/>
      <w:r>
        <w:rPr>
          <w:rFonts w:cs="Arial" w:ascii="Arial" w:hAnsi="Arial"/>
          <w:sz w:val="20"/>
          <w:szCs w:val="20"/>
        </w:rPr>
        <w:t>Пробы испытуемого материала, тщательно размешанного до однородной консистенции, помещают в чашки и взвешивают. Во избежание потери летучих веществ чашки во время взвешивания закрывают крышками или пластинками.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взвешивания чашки открывают и, вращая их, распределяют содержимое тонким слоем по всей поверхности дна, после чего помещают в сушильный шкаф в горизонтальном положении и нагревают. После нагревания их переносят в эксикатор, охлаждают до комнатной температуры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нагревание проводят до постоянной массы, то первое взвешивание проводят через 1 ч или через 30 мин в случае использования весов типа ВЛВ-100, а затем через каждые 30 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Расхождение между результатами двух последних взвешиваний не должно превышать 0,01 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проведении испытания под инфракрасной лампой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 1</w:t>
        </w:r>
      </w:hyperlink>
      <w:r>
        <w:rPr>
          <w:rFonts w:cs="Arial" w:ascii="Arial" w:hAnsi="Arial"/>
          <w:sz w:val="20"/>
          <w:szCs w:val="20"/>
        </w:rPr>
        <w:t>) первое взвешивание проводят через 5 мин, а затем через каждые 3-5 мин, если в НТД на лакокрасочный материал не указано другое время. При разногласиях в оценке показателя определение массовой доли проводят в сушильном шкафу.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3"/>
      <w:bookmarkEnd w:id="15"/>
      <w:r>
        <w:rPr>
          <w:rFonts w:cs="Arial" w:ascii="Arial" w:hAnsi="Arial"/>
          <w:sz w:val="20"/>
          <w:szCs w:val="20"/>
        </w:rPr>
        <w:t>1.4.3. Если в НТД не изложена методика проведения испытания материалов, образующих поверхностную пленку, испытание проводят следующим образом.</w:t>
      </w:r>
    </w:p>
    <w:p>
      <w:pPr>
        <w:pStyle w:val="Normal"/>
        <w:autoSpaceDE w:val="false"/>
        <w:ind w:firstLine="720"/>
        <w:jc w:val="both"/>
        <w:rPr/>
      </w:pPr>
      <w:bookmarkStart w:id="16" w:name="sub_143"/>
      <w:bookmarkEnd w:id="16"/>
      <w:r>
        <w:rPr>
          <w:rFonts w:cs="Arial" w:ascii="Arial" w:hAnsi="Arial"/>
          <w:sz w:val="20"/>
          <w:szCs w:val="20"/>
        </w:rPr>
        <w:t xml:space="preserve">Чашки со стеклянными палочками или проволочками нагревают, охлаждают и взвешивают, как указано в </w:t>
      </w:r>
      <w:hyperlink w:anchor="sub_1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в чашки быстро отвешивают пробу испытуемого материала, избегая испарения. Продукт равномерно распределяют палочкой или проволокой по дну чашек. Чашки с испытуемым материалом вместе с палочками или проволоками помещают в сушильный шкаф и нагревают. Чтобы разрушить поверхностную пленку, чашки через 10-15 мин вынимают из шкафа, палочкой или проволокой перемешивают материал, и снова помещают в сушильный шкаф. По истечении времени нагревания, установленного для данного материала, чашки переносят в эксикатор, охлаждают до комнатной температуры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1.4.1 - 1.4.3. 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4"/>
      <w:bookmarkEnd w:id="17"/>
      <w:r>
        <w:rPr>
          <w:rFonts w:cs="Arial" w:ascii="Arial" w:hAnsi="Arial"/>
          <w:sz w:val="20"/>
          <w:szCs w:val="20"/>
        </w:rPr>
        <w:t>1.4.4. При испытании высоковязких материалов, не растекающихся при температуре испытания, применяют две предварительно взвешенные пластинки. Испытуемый материал помещают на пластинку, накрывают ее второй пластинкой и осторожно сжимают. Испытуемый материал при этом должен распределяться между пластинками тонким слоем и не вытекать за их пределы.</w:t>
      </w:r>
    </w:p>
    <w:p>
      <w:pPr>
        <w:pStyle w:val="Normal"/>
        <w:autoSpaceDE w:val="false"/>
        <w:ind w:firstLine="720"/>
        <w:jc w:val="both"/>
        <w:rPr/>
      </w:pPr>
      <w:bookmarkStart w:id="18" w:name="sub_144"/>
      <w:bookmarkEnd w:id="18"/>
      <w:r>
        <w:rPr>
          <w:rFonts w:cs="Arial" w:ascii="Arial" w:hAnsi="Arial"/>
          <w:sz w:val="20"/>
          <w:szCs w:val="20"/>
        </w:rPr>
        <w:t xml:space="preserve">Пластинки с материалом взвешивают, после чего их разъединяют, помещают в сушильный шкаф и проводят испытание в соответствии с </w:t>
      </w:r>
      <w:hyperlink w:anchor="sub_1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1.4.2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45"/>
      <w:bookmarkEnd w:id="19"/>
      <w:r>
        <w:rPr>
          <w:rFonts w:cs="Arial" w:ascii="Arial" w:hAnsi="Arial"/>
          <w:sz w:val="20"/>
          <w:szCs w:val="20"/>
        </w:rPr>
        <w:t>1.4.5. При испытании водоразбавляемых материалов навеску помещают в предварительно нагретую, охлажденную и взвешенную чашку со стеклянной палочкой, согнутой под прямым углом. Масса навески должна быть указана в НТД на лакокрасочный материал. Если нет такого указания, масса навески составляет 0,80-0,90 г. Чашку с испытуемым материалом и палочкой помещают в соответствующее по диаметру отверстие кипящей водяной бани на 15-20 мин, периодически перемешивая материал через каждые 2-3 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45"/>
      <w:bookmarkEnd w:id="20"/>
      <w:r>
        <w:rPr>
          <w:rFonts w:cs="Arial" w:ascii="Arial" w:hAnsi="Arial"/>
          <w:sz w:val="20"/>
          <w:szCs w:val="20"/>
        </w:rPr>
        <w:t>После нагревания чашку снимают, удаляют со дна влагу фильтровальной бумагой, охлаждают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испытания в сушильном шкафу при условиях, указанных в НТД на лакокрасочный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/>
      </w:pPr>
      <w:bookmarkStart w:id="21" w:name="sub_146"/>
      <w:bookmarkEnd w:id="21"/>
      <w:r>
        <w:rPr>
          <w:rFonts w:cs="Arial" w:ascii="Arial" w:hAnsi="Arial"/>
          <w:sz w:val="20"/>
          <w:szCs w:val="20"/>
        </w:rPr>
        <w:t xml:space="preserve">1.4.6. </w:t>
      </w:r>
      <w:r>
        <w:rPr>
          <w:rFonts w:cs="Arial" w:ascii="Arial" w:hAnsi="Arial"/>
          <w:b/>
          <w:bCs/>
          <w:color w:val="000080"/>
          <w:sz w:val="20"/>
          <w:szCs w:val="20"/>
        </w:rPr>
        <w:t>(Исключен, Изм. N 3)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46"/>
      <w:bookmarkStart w:id="23" w:name="sub_147"/>
      <w:bookmarkEnd w:id="22"/>
      <w:bookmarkEnd w:id="23"/>
      <w:r>
        <w:rPr>
          <w:rFonts w:cs="Arial" w:ascii="Arial" w:hAnsi="Arial"/>
          <w:sz w:val="20"/>
          <w:szCs w:val="20"/>
        </w:rPr>
        <w:t>1.4.7. При проведении испытания на приборе для ускоренного определения влажности формовочных материалов модели 062М прибор подготавливают к работе согласно инструкции. Прибор включают в электросеть через автотрансформатор и устанавливают напряжение 180 В, контролируя его вольтметром.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47"/>
      <w:bookmarkEnd w:id="24"/>
      <w:r>
        <w:rPr>
          <w:rFonts w:cs="Arial" w:ascii="Arial" w:hAnsi="Arial"/>
          <w:sz w:val="20"/>
          <w:szCs w:val="20"/>
        </w:rPr>
        <w:t>Чистые сухие чашки устанавливают на столик прибора, включают лампу, выдерживают в течение 5 мин, после чего охлаждают в эксикаторе и взвешивают с точностью до четвертого десятичного знака. От 1,0 до 1,2 г испытуемого материала помещают в чашку, равномерно распределяют по дну и взвешивают вместе с крышками. Чашки помещают на столик прибора при комнатной температуре и одновременно включают секундомер и лампу.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выдержки чашек под лампой при напряжении 180 В указывают в нормативно-технической документации на испытуемый материал. Затем чашки с содержимым охлаждают в эксикаторе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5"/>
      <w:bookmarkEnd w:id="25"/>
      <w:r>
        <w:rPr>
          <w:rFonts w:cs="Arial" w:ascii="Arial" w:hAnsi="Arial"/>
          <w:sz w:val="20"/>
          <w:szCs w:val="20"/>
        </w:rPr>
        <w:t>1.5.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5"/>
      <w:bookmarkEnd w:id="26"/>
      <w:r>
        <w:rPr>
          <w:rFonts w:cs="Arial" w:ascii="Arial" w:hAnsi="Arial"/>
          <w:sz w:val="20"/>
          <w:szCs w:val="20"/>
        </w:rPr>
        <w:t>Массовую долю летучих (X) и нелетучих (Х_1) веществ в процентах вычисляют по формулам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= ────── x 100;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───── x 100,     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m  - масса испытуемого материала до нагревания,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испытуемого материала после нагревания,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результатов проведенных параллельных определений, расхождение между которыми не должно превышать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записывают с точностью до первого десятичного знака.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1.4.7; 1.5. (Измененная редакция,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2. Метод определения массовой доли твердых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00"/>
      <w:bookmarkStart w:id="29" w:name="sub_2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1"/>
      <w:bookmarkEnd w:id="30"/>
      <w:r>
        <w:rPr>
          <w:rFonts w:cs="Arial" w:ascii="Arial" w:hAnsi="Arial"/>
          <w:sz w:val="20"/>
          <w:szCs w:val="20"/>
        </w:rPr>
        <w:t>2.1. Сущность метода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01"/>
      <w:bookmarkEnd w:id="31"/>
      <w:r>
        <w:rPr>
          <w:rFonts w:cs="Arial" w:ascii="Arial" w:hAnsi="Arial"/>
          <w:sz w:val="20"/>
          <w:szCs w:val="20"/>
        </w:rPr>
        <w:t>Метод заключается в экстрагировании пленкообразующего вещества растворителем из навески испытуемого лакокрасочного материала, отделении твердого вещества центрифугированием, высушивании и взвешивании осадка и определении массовой доли твердых веществ по отношению к массе взятой пробы.</w:t>
      </w:r>
    </w:p>
    <w:p>
      <w:pPr>
        <w:pStyle w:val="Normal"/>
        <w:autoSpaceDE w:val="false"/>
        <w:ind w:firstLine="720"/>
        <w:jc w:val="both"/>
        <w:rPr/>
      </w:pPr>
      <w:bookmarkStart w:id="32" w:name="sub_202"/>
      <w:bookmarkEnd w:id="32"/>
      <w:r>
        <w:rPr>
          <w:rFonts w:cs="Arial" w:ascii="Arial" w:hAnsi="Arial"/>
          <w:sz w:val="20"/>
          <w:szCs w:val="20"/>
        </w:rPr>
        <w:t xml:space="preserve">2.2. Отбор проб - по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02"/>
      <w:bookmarkStart w:id="34" w:name="sub_203"/>
      <w:bookmarkEnd w:id="33"/>
      <w:bookmarkEnd w:id="34"/>
      <w:r>
        <w:rPr>
          <w:rFonts w:cs="Arial" w:ascii="Arial" w:hAnsi="Arial"/>
          <w:sz w:val="20"/>
          <w:szCs w:val="20"/>
        </w:rPr>
        <w:t>2.3. Аппаратура и реактивы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3"/>
      <w:bookmarkEnd w:id="35"/>
      <w:r>
        <w:rPr>
          <w:rFonts w:cs="Arial" w:ascii="Arial" w:hAnsi="Arial"/>
          <w:sz w:val="20"/>
          <w:szCs w:val="20"/>
        </w:rPr>
        <w:t>Для проведения испытания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 с терморегулятором, обеспечивающим поддержание требуемой температуры нагрева с погрешностью не более 2°С.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25336-82 с осушителем (например, кальций хлористый технический прокаленный по ГОСТ 450-77);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технические с погрешностью взвешивания не более 0,02 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тонкую прямую стеклянную палочку;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центрифугу с частотой вращения не менее 50 с(-1), набором специальных пробирок вместимостью 25 или 50 см3 по ГОСТ 25336-82;.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растворитель по нормативно-технической документации на лакокрасочный материал;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пипетка вместимостью 10 см3 по НТД;.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фильтровальная бумага по ГОСТ 12026-76.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4"/>
      <w:bookmarkEnd w:id="36"/>
      <w:r>
        <w:rPr>
          <w:rFonts w:cs="Arial" w:ascii="Arial" w:hAnsi="Arial"/>
          <w:sz w:val="20"/>
          <w:szCs w:val="20"/>
        </w:rPr>
        <w:t>2.4.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04"/>
      <w:bookmarkStart w:id="38" w:name="sub_241"/>
      <w:bookmarkEnd w:id="37"/>
      <w:bookmarkEnd w:id="38"/>
      <w:r>
        <w:rPr>
          <w:rFonts w:cs="Arial" w:ascii="Arial" w:hAnsi="Arial"/>
          <w:sz w:val="20"/>
          <w:szCs w:val="20"/>
        </w:rPr>
        <w:t>2.4.1. Пробирку вместимостью 25 см3 предварительно взвешивают. От 2,0 до 3,0 г испытуемого материала, предварительно размешанного до однородной массы, отвешивают в пробирку.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41"/>
      <w:bookmarkEnd w:id="39"/>
      <w:r>
        <w:rPr>
          <w:rFonts w:cs="Arial" w:ascii="Arial" w:hAnsi="Arial"/>
          <w:sz w:val="20"/>
          <w:szCs w:val="20"/>
        </w:rPr>
        <w:t>К пробе прибавляют небольшими порциями примерно 10 см3 растворителя, после чего содержимое пробирки тщательно размешивают стеклянной палочкой. Остаток на палочке после размешивания смывают в ту же пробирку таким количеством растворителя, чтобы пробирка заполнилась на 3/4 ее вместимости.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Центрифугирование проводят до полного разделения смеси и появления над осадком прозрачного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одновременно проводить центрифугирование нескольких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материала проводят не менее двух параллельных испытаний. Для соблюдения равновесия пробирки в центрифугу вставляют симметрично. Если требуется провести нечетное число анализов, то для уравновешивания вставляют пробирки, заполненные водой. Масса заполненных пробирок должна быть одинаковой.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42"/>
      <w:bookmarkEnd w:id="40"/>
      <w:r>
        <w:rPr>
          <w:rFonts w:cs="Arial" w:ascii="Arial" w:hAnsi="Arial"/>
          <w:sz w:val="20"/>
          <w:szCs w:val="20"/>
        </w:rPr>
        <w:t>2.4.2. Раствор над осадком осторожно декантируют и в пробирки вновь добавляют 10 см3 растворителя. Добавление растворителя, перемешивание его с осадком, центрифугирование и декантацию повторяют до тех пор, пока капля жидкости, взятая стеклянной палочкой из пробирки после центрифугирования, не будет оставлять следов на фильтровальной бумаге после испарения растворителя.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42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2.4.1; 2.4.2. 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43"/>
      <w:bookmarkEnd w:id="42"/>
      <w:r>
        <w:rPr>
          <w:rFonts w:cs="Arial" w:ascii="Arial" w:hAnsi="Arial"/>
          <w:sz w:val="20"/>
          <w:szCs w:val="20"/>
        </w:rPr>
        <w:t>2.4.3. Пробирку с осадком сушат в сушильном шкафу при температуре (105 +- 2)°С до достижения постоянной массы, если нет других указаний в нормативно-технической документации на лакокрасочный материал. Перед каждым взвешиванием пробирку охлаждают до комнатной температуры в эксикаторе.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43"/>
      <w:bookmarkStart w:id="44" w:name="sub_244"/>
      <w:bookmarkEnd w:id="43"/>
      <w:bookmarkEnd w:id="44"/>
      <w:r>
        <w:rPr>
          <w:rFonts w:cs="Arial" w:ascii="Arial" w:hAnsi="Arial"/>
          <w:sz w:val="20"/>
          <w:szCs w:val="20"/>
        </w:rPr>
        <w:t>2.4.4. Допускается применять пробирки вместимостью 50 см3. В этом случае массу пробы лакокрасочного материала увеличивают в два-три раза и соответственно количество растворителя.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44"/>
      <w:bookmarkStart w:id="46" w:name="sub_205"/>
      <w:bookmarkEnd w:id="45"/>
      <w:bookmarkEnd w:id="46"/>
      <w:r>
        <w:rPr>
          <w:rFonts w:cs="Arial" w:ascii="Arial" w:hAnsi="Arial"/>
          <w:sz w:val="20"/>
          <w:szCs w:val="20"/>
        </w:rPr>
        <w:t>2.5.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05"/>
      <w:bookmarkEnd w:id="47"/>
      <w:r>
        <w:rPr>
          <w:rFonts w:cs="Arial" w:ascii="Arial" w:hAnsi="Arial"/>
          <w:sz w:val="20"/>
          <w:szCs w:val="20"/>
        </w:rPr>
        <w:t>Массовую долю твердых веществ (Х_2)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───── x 100,       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m  - масса испытуемого материала до нагревания,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высушенного осадка (твердого вещества),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результатов параллельных определений, расхождение между которыми не должно превышать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записывают с точностью до первого десятичного знака.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2.4.4; 2.5. (Измененная редакция,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массовой доли пленкообразующих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00"/>
      <w:bookmarkStart w:id="50" w:name="sub_3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Массовую долю пленкообразующих веществ (Х_3)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= X - X  ,                  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X  - среднее   арифметическое  значение  массовой   доли   нелетучих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- среднее   арифметическое  значение  массовой   доли     твердых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Разд. 1-3. 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1" w:name="sub_400"/>
      <w:bookmarkEnd w:id="51"/>
      <w:r>
        <w:rPr>
          <w:rFonts w:cs="Arial" w:ascii="Arial" w:hAnsi="Arial"/>
          <w:sz w:val="20"/>
          <w:szCs w:val="20"/>
        </w:rPr>
        <w:t xml:space="preserve">Разд. 4, 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(Исключены, Изм. N 2)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400"/>
      <w:bookmarkStart w:id="53" w:name="sub_400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1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Схема</w:t>
        <w:br/>
        <w:t>установки для определения летучих и нелетучих веществ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7684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установки для определения летучих и нелетучих веществ"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для определения летучих и нелетучих веществ состоит из инфракрасной лампы (3), укрепленной на штативе (4) над подставкой (5), покрытой асбестом и огороженной экраном (6), изготовленным из материала, обеспечивающего теплоизоляцию (температура наружных стенок не должна превышать 50°С).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Температуру, необходимую для испытания, устанавливают при помощи терморегулятора (2) типа ЭРА-М</w:t>
      </w:r>
      <w:hyperlink w:anchor="sub_1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контролируют ртутным термометром (7). Датчик терморегулятора (1) и контрольный термометр устанавливают в направляющих трубках, расположенных под углом 45° к подставке и закрепленных в отверстиях боковых стенок. Рабочие части термометра и датчика должны находиться над образцом в центре освещенного круга на расстоянии не более 10 мм от подставки. Расстояние от лампы до образца должно быть не менее 5 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передней стенке экрана должна быть дверца (8) для установки испытуемых образцов (9), которые помещают на теплоизоляционную подставку размером 350 х 350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должна находиться в вытяжном шкафу.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1. (Измененная редакция, Изм. N 2, 3, Поправка).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1111"/>
      <w:bookmarkEnd w:id="56"/>
      <w:r>
        <w:rPr>
          <w:rFonts w:cs="Arial" w:ascii="Arial" w:hAnsi="Arial"/>
          <w:sz w:val="20"/>
          <w:szCs w:val="20"/>
        </w:rPr>
        <w:t>* Допускается применение терморегуляторов других типов с характеристиками, обеспечивающими заданную погрешность нагрева.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111"/>
      <w:bookmarkStart w:id="58" w:name="sub_11111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2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2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Термины, используемые в стандарте, и их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│                   Определение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Летучие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│Совокупность растворителей, разбавителей, влаги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продуктов,  содержащихся  в  лакокрасочном│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материале и испаряющихся при высыхании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Пленкообразующие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│Нелетучая  часть  лакокрасочной  среды,   которая│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│образует пленку, связывает пигменты и наполнители│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Твердые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│Совокупность    пигментов     и     наполнителей,│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содержащихся в лакокрасочном материале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Нелетучие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│Совокупность пленкообразующих и твердых  веществ,│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остающихся  после  испарения  из   лакокрасочного│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летучих веществ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2 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3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3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температуры сушки некоторых лакокрасочных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лакокрасочного материала         │Температура, °С│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Перхлорвиниловые,                  поливинилацетальные,│   105 +- 2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нитроцеллюлозные,   каучуковые,     алкидно-акриловые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полиакриловые,              сополимерно-винилхлоридные,│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водоразбавляемые, поливинилацетатные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Эпоксидные, меламиновые, алкидно- и масляно-стирольные │   120 +- 2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Битумные,    канифольные,    полиэфирные,    фенольные,│   140 +- 2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карбамидные, полиуретановые, масляные, нефтеполимерные,│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алкидные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Кремнийорганические                                    │   150 +- 2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3. (Введено дополнительно,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2007-02-10T23:13:00Z</dcterms:created>
  <dc:creator>Виктор</dc:creator>
  <dc:description/>
  <dc:language>ru-RU</dc:language>
  <cp:lastModifiedBy>Виктор</cp:lastModifiedBy>
  <dcterms:modified xsi:type="dcterms:W3CDTF">2007-02-10T23:13:00Z</dcterms:modified>
  <cp:revision>2</cp:revision>
  <dc:subject/>
  <dc:title/>
</cp:coreProperties>
</file>