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17479.4-87</w:t>
        <w:br/>
        <w:t>"Масла индустриальные. Классификация и обозначение"</w:t>
        <w:br/>
        <w:t>(утв. постановлением Госстандарта СССР от 24 марта 1987 г. N 1016)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Industrial oils. Classification and designation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1988 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классификацию и обозначение индустриальных масел, применяемых в промышленном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Обозначение индустриальных масел состоит из четырех групп знаков, первая из которых обозначается буквой И - индустриальное, вторая - прописными буквами, обозначающими принадлежность к группе (группам) по назначению, третья - прописными буквами, обозначающими принадлежность к подгруппе масел по эксплуатационным свойствам, четвертая - цифрами, характеризующими класс кинематической вязкости.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 зависимости от назначения, эксплуатационных свойств и состава (наличия соответствующих функциональных присадок) индустриальные масла подразделяют на группы (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), подгруппы (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) и классы вязкости (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"/>
      <w:bookmarkEnd w:id="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"/>
      <w:bookmarkStart w:id="7" w:name="sub_10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│              Рекомендуемая область назначения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0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│Легко нагруженные узлы (шпиндели, подшипники и сопряженные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ними соединения)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│Гидравлические системы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03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│Направляющие скольжения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4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│Тяжело нагруженные узлы (зубчатые передачи)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20"/>
      <w:bookmarkEnd w:id="1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0"/>
      <w:bookmarkStart w:id="18" w:name="sub_20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Подгруппа │    Состав масла     │   Рекомендуемая область применения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 │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│Нефтяные  масла   без│Машины   и   механизмы  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присадок             │оборудования, условия  работы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предъявляют  особых   требований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  и  антикоррозионным│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масел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│Нефтяные      масла с│Машины   и   механизмы  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антиокислительными  и│оборудования, условия  работы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антикоррозионными    │предъявляют  повышенные   требования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      │антиокислительным  и  антикоррозионным│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масел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│Нефтяные      масла с│Машины   и   механизмы  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антиокислительными,  │оборудования,               содержащие│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антикоррозионными   и│антифрикционные     сплавы     цветных│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противоизносными     │металлов,   условия   работы 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      │предъявляют  повышенные   требования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антиокислительным, антикоррозионным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противоизносным свойствам масел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│Нефтяные      масла с│Машины   и   механизмы  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антиокислительными,  │оборудования, условия  работы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антикоррозионными,   │предъявляют  повышенные   требования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противоизносными    и│антиокислительным,   антикоррозионным,│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противозадирными     │противоизносным   и    противозадирным│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      │свойствам масел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5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│Нефтяные      масла с│Машины   и   механизмы   промышленного│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5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антиокислительными,  │оборудования, условия  работы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адгезионными,        │предъявляют  повышенные   требования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противоизносными,    │антиокислительным,        адгезионным,│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противозадирными    и│противоизносным,     противозадирным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противоскачковыми    │противоскачковым свойствам масел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присадками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30"/>
      <w:bookmarkEnd w:id="2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0"/>
      <w:bookmarkStart w:id="31" w:name="sub_3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вязкости  │ Кинематическая  │  Класс вязкости  │ Кинематическая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вязкость при   │                  │  вязкость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40°С,│                  │температуре 40°С,│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мм2/с (сСт)   │                  │   мм2/с (сСт)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1,9-2,5     │        68        │    61,0-75,0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1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2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3,0-3,5     │       100        │   90,0-110,0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2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3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 4,0-5,0     │       150        │     135-165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3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4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│     6,0-8,0     │       220        │     198-242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5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│    9,0-11,0     │       320        │     288-352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5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6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│    13,0-17,0    │       460        │     414-506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6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7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│    19,0-25,0    │       680        │     612-748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7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8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│    29,0-35,0    │       1000       │    900-1100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8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39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     │    41,0-51,0    │       1500       │    1350-1650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9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"/>
      <w:bookmarkEnd w:id="50"/>
      <w:r>
        <w:rPr>
          <w:rFonts w:cs="Arial" w:ascii="Arial" w:hAnsi="Arial"/>
          <w:sz w:val="20"/>
          <w:szCs w:val="20"/>
        </w:rPr>
        <w:t xml:space="preserve">3. (Исключен, </w:t>
      </w:r>
      <w:r>
        <w:rPr>
          <w:rFonts w:cs="Arial" w:ascii="Arial" w:hAnsi="Arial"/>
          <w:b/>
          <w:bCs/>
          <w:sz w:val="20"/>
          <w:szCs w:val="20"/>
        </w:rPr>
        <w:t>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"/>
      <w:bookmarkStart w:id="52" w:name="sub_4"/>
      <w:bookmarkEnd w:id="51"/>
      <w:bookmarkEnd w:id="52"/>
      <w:r>
        <w:rPr>
          <w:rFonts w:cs="Arial" w:ascii="Arial" w:hAnsi="Arial"/>
          <w:sz w:val="20"/>
          <w:szCs w:val="20"/>
        </w:rPr>
        <w:t>4. Примеры обозначения индустриальных масел: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"/>
      <w:bookmarkEnd w:id="53"/>
      <w:r>
        <w:rPr>
          <w:rFonts w:cs="Arial" w:ascii="Arial" w:hAnsi="Arial"/>
          <w:sz w:val="20"/>
          <w:szCs w:val="20"/>
        </w:rPr>
        <w:t>И-Г-В-46, где И - индустриальное масло, Г - масло предназначено для гидравлической системы, В - масло с антиокислительными и антикоррозионными присадками для машин и механизмов промышленного оборудования с повышенными требованиями к условиям работы, 46 - класс вязкости;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И-ГН-Е-68, где И - индустриальное масло, ГН - масло предназначено для гидравлической системы и направляющих скольжения, Е - масло с антиокислительными, адгезионными, противоизносными, противозадирными и противоскачковыми присадками для машин и механизмов промышленного оборудования с повышенными требованиями к условиям работы, 68 - класс вязкости.</w:t>
      </w:r>
    </w:p>
    <w:p>
      <w:pPr>
        <w:pStyle w:val="Normal"/>
        <w:autoSpaceDE w:val="false"/>
        <w:ind w:firstLine="720"/>
        <w:jc w:val="both"/>
        <w:rPr/>
      </w:pPr>
      <w:bookmarkStart w:id="54" w:name="sub_5"/>
      <w:bookmarkEnd w:id="54"/>
      <w:r>
        <w:rPr>
          <w:rFonts w:cs="Arial" w:ascii="Arial" w:hAnsi="Arial"/>
          <w:sz w:val="20"/>
          <w:szCs w:val="20"/>
        </w:rPr>
        <w:t xml:space="preserve">5. Соответствие обозначений индустриальных масел по настоящему стандарту обозначениям, действующим в нормативно-технической документации, приведено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5" w:name="sub_5"/>
      <w:bookmarkEnd w:id="55"/>
      <w:r>
        <w:rPr>
          <w:rFonts w:cs="Arial" w:ascii="Arial" w:hAnsi="Arial"/>
          <w:sz w:val="20"/>
          <w:szCs w:val="20"/>
        </w:rPr>
        <w:t xml:space="preserve">Соответствие групп и подгрупп индустриальных масел по настоящему стандарту классификации ИСО приведено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0"/>
      <w:bookmarkStart w:id="57" w:name="sub_1000"/>
      <w:bookmarkEnd w:id="56"/>
      <w:bookmarkEnd w:id="5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10000"/>
      <w:bookmarkStart w:id="59" w:name="sub_1000"/>
      <w:bookmarkEnd w:id="58"/>
      <w:bookmarkEnd w:id="59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Соответствие обозначений индустриальных масел по настоящему стандарту обозначениям, действующим в нормативно-технической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04"/>
      <w:bookmarkEnd w:id="60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04"/>
      <w:bookmarkStart w:id="62" w:name="sub_1004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масла по  │ Принятое обозначение  │ Нормативно-техническая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настоящему стандарту  │         масла         │      документация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И-Л-А-7                │И-5А                   │ГОСТ 20799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И-Л-А-10               │И-8А                   │То же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И-ЛГ-А-15              │И-12А 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И-Г-А-32               │И-20А 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И-Г-А-46               │И-30А 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И-Г-А-68               │И-40А 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И-ГТ-А-100             │И-50А 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И-Г-В-46(п)            │ВНИИНП-403             │ГОСТ 16728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И-Л-С-3                │И-Л-С-3 взамен ИГП-2   │Соответствующая НТД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И-Л-С-5                │И-Л-С-5- взамен ИГП-4  │То же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И-Л-С-10               │И-Л-С-10 взамен  ИГП-6,│"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ИГП-8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И-Л-С-22               │И-Л-С-22 взамен ИГП-14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И-Г-С-32               │ИГП-18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И-Г-С-46               │ИГП-30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И-Г-С-68               │ИГП-38, ИГП-49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И-Т-С-100              │ИГП-72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И-Т-С-150              │ИГП-91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И-Т-С-220              │ИГП-114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И-Т-С-320              │ИГП-152, ИГП-182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И-ГН-Д-32(с)           │ИГС_п-18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И-ГН-Д-68(с)           │ИГС_п-38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И-Н-Е-68               │ИНС_п-40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И-Н-Е-100              │ИНС_п-65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И-Н-Е-220              │ИНС_п-110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И-ГН-Е-32              │И-ГН-Е-32        взамен│"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ИГНС_п-20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И-ГН-Е-68              │И-ГН-Е-68        взамен│"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ИГНС_д-40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И-Г-С-15(з)            │ИГП_с-12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И-Г-Д-32(з)            │ИГП_с-20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И-Т-Д-32               │И-Т-Д-32 взамен  ИСП-25│"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ИСП_п-25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И-Т-Д-68               │И-Т-Д-68 взамен  ИСП-40│"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ИР_п-40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И-Т-Д-100              │И-Т-Д-100 взамен ИСП-65│"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ИР_п75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И-Т-Д-150              │И-Т-Д-150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И-Т-Д-150(мп)          │ИР_п-85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И-Т-Д-220              │И-Т-Д-220        взамен│"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ИСП-110 и ИР_п-150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И-Т-Д-460              │И-Т-Д-460        взамен│"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ИТП-200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И-Т-Д-680              │И-Т-Д-680        взамен│"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ИТП-300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И-Т-С-1000             │ИТ_п-500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И-Т-С-32(пт)           │И_п-20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И-Т-Д-100(пр)          │И-100Р(С)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И-Т-С-68(пер)          │И-68СХ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И-Т-С-320(МГ)          │ИТС-320(МТ)      взамен│"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ИМТ-160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И-Л-С-220(М_о)         │И-Л-С-220(М_о)   взамен│"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ИЦ_п-20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И-Л-Д-1000             │ИЛД-1000 взамен ИЦ_п-40│"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И-Л-С-22(вс)           │И-Л-С-22(вс)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И-Л-Д-22(вр)           │И-Л-Д-22(вр)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И-Л-Д-32(вр)           │И-Л-Д-32(вр)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И-Л-Д-68(вр)           │И-Л-Д-68(вр)           │Соответствующая НТД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7694727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И-Л-Д-100(вр)          │И-Л-Д-1000(вр)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│То же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7694727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И-Т-С-100(пр)          │И-Т-С-100(пр)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И-Т-В-46               │И46ПВ 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И-Т-В-220              │И-220ПВ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И-Т-В-460              │И460ПВ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И-Т-Д-1000(С)          │И-Т-Д-1000(С)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И-Т-Д-680(Мо)          │И-Т-Д-680(Мо)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И-Т-А-680              │П-40                   │"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1.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2000"/>
      <w:bookmarkEnd w:id="65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2000"/>
      <w:bookmarkEnd w:id="66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Соответствие групп и подгрупп индустриальных масел по настоящему стандарту классификации ИСО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2005"/>
      <w:bookmarkEnd w:id="67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005"/>
      <w:bookmarkStart w:id="69" w:name="sub_200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по настоящему стандарту   │Группа по ИСО 6743-0-81, ИСО 3498-79│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 F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 Н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 G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 С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2006"/>
      <w:bookmarkEnd w:id="70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006"/>
      <w:bookmarkStart w:id="72" w:name="sub_2006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и     │ Символ ISO-L по │ Символ ISO-L по  │ Символ ISO-L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подгруппа по   │   ИСО 3498-79   │  ИСО 6743-4-82   │  ИСО 6743-2-84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настоящему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стандарту    │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Л-С       │       FD        │        -         │       FD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Г-А       │        -        │        НН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Г-В       │       HL        │        HL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Г-С       │       НМ        │        НМ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Т-Д       │       СВ        │        -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2007-02-27T13:18:00Z</dcterms:created>
  <dc:creator>VIKTOR</dc:creator>
  <dc:description/>
  <dc:language>ru-RU</dc:language>
  <cp:lastModifiedBy>VIKTOR</cp:lastModifiedBy>
  <dcterms:modified xsi:type="dcterms:W3CDTF">2007-03-12T13:13:00Z</dcterms:modified>
  <cp:revision>3</cp:revision>
  <dc:subject/>
  <dc:title/>
</cp:coreProperties>
</file>