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17479.2-85</w:t>
        <w:br/>
        <w:t>"Масла трансмиссионные. Классификация и обозначение"</w:t>
        <w:br/>
        <w:t>(утв. постановлением Госстандарта СССР от 20 декабря 1985 г. N 4380)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Transmission oils. Classification and designation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1987 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классификацию и обозначение минеральных трансмиссионных масел, применяемых для смазывания агрегатов трансмиссий автомобилей, тракторов, тепловозов, сельскохозяйственных, дорожных, строительных машин и судовой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не распространяется на масла, используемые в зубчатых передачах промышленного оборудования, а также на масла для гидромеханических и гидрообъемных передач.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Обозначение трансмиссионных масел состоит из групп знаков, первая из которых обозначается буквами - ТМ (трансмиссионное масло); вторая группа знаков обозначается цифрами и характеризует принадлежность к группе масел по эксплуатационным свойствам; третья - обозначается цифрами и характеризует класс кинематической вязкости.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 xml:space="preserve">3. В зависимости от кинематической вязкости при температуре 100°С, определяемой по ГОСТ 33, трансмиссионные масла делят на классы, указанные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"/>
      <w:bookmarkEnd w:id="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0"/>
      <w:bookmarkStart w:id="9" w:name="sub_10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вязкости    │Кинематическая вязкость │   Температура, при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100°С, │ которой динамическая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мм2/с(сСт)       │ вязкость не превышает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Па х с, °С, не выше│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│       6,00-10,99       │          -35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│      11,00-13,99       │          -26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   │      14,00-24,99       │          -18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       │      25,00-41,00 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" w:name="sub_4"/>
      <w:bookmarkEnd w:id="10"/>
      <w:r>
        <w:rPr>
          <w:rFonts w:cs="Arial" w:ascii="Arial" w:hAnsi="Arial"/>
          <w:sz w:val="20"/>
          <w:szCs w:val="20"/>
        </w:rPr>
        <w:t xml:space="preserve">4. В зависимости от эксплуатационных свойств трансмиссионные масла делят на группы 1-5, указанные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4"/>
      <w:bookmarkStart w:id="12" w:name="sub_4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20"/>
      <w:bookmarkEnd w:id="1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20"/>
      <w:bookmarkStart w:id="15" w:name="sub_20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│      Состав масла      │ Рекомендуемая область применения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масел по │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эксплуата-│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ционным  │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 │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1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│Минеральные  масла   без│Цилиндрические         конические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1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присадок                │червячные передачи, работающие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контактных напряжениях  от  900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МПа  и  температуре   масла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объеме до 90°С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22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│Минеральные      масла с│То же, при  контактных  напряжениях│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2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противоизносными        │до 2100 МПа и температуре  масла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присадками              │объеме 130°С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3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│Минеральные      масла с│Цилиндрические,         конические,│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3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противозадирными        │спирально-конические  и   гипоидные│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присадками     умеренной│передачи, работающие при контактных│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          │напряжениях   до   2500    МПа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масла в объеме до 150°С│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4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│Минеральные      масла с│Цилиндрические,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4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противозадирными        │спирально-конические  и   гипоидные│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присадками       высокой│передачи, работающие при контактных│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          │напряжениях   до   3000    МПа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масла в объеме до 150°С│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5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│Минеральные      масла с│Гипоидные  передачи,   работающие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5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противозадирными        │ударными нагрузками при  контактных│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присадками       высокой│напряжениях   выше   3000   МПа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         и│температуре масла в объеме до 150°С│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многофункционального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действия,    а     также│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универсальные масла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обозначения трансмиссионных масел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ТМ-5-9_з,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ТМ - трансмиссионное масло;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5 - масло с противозадирными присадками высокой эффективности и многофункционального 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9 - класс вязкости;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 - масло содержит загущающую присадку.</w:t>
      </w:r>
    </w:p>
    <w:p>
      <w:pPr>
        <w:pStyle w:val="Normal"/>
        <w:autoSpaceDE w:val="false"/>
        <w:ind w:firstLine="720"/>
        <w:jc w:val="both"/>
        <w:rPr/>
      </w:pPr>
      <w:bookmarkStart w:id="26" w:name="sub_41"/>
      <w:bookmarkEnd w:id="26"/>
      <w:r>
        <w:rPr>
          <w:rFonts w:cs="Arial" w:ascii="Arial" w:hAnsi="Arial"/>
          <w:sz w:val="20"/>
          <w:szCs w:val="20"/>
        </w:rPr>
        <w:t xml:space="preserve">4.1. Группу трансмиссионных масел устанавливают по результатам оценки их свойств, предусмотренных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, при разработке новых масел и постановке на производство, а также при периодических испытаниях товарных масел (по графикам, согласованным с потребителем) 1 раз в 2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41"/>
      <w:bookmarkStart w:id="28" w:name="sub_41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30"/>
      <w:bookmarkEnd w:id="29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0"/>
      <w:bookmarkStart w:id="31" w:name="sub_30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Определяемое свойство │            Группа масла            │   Метод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├──────────────────────┼─────┬──────┬───────┬───────┬───────┼───────────┤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2   │   3   │   4   │   5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├──────────────────────┼─────┴──────┼───────┼───────┼───────┼───────────┤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1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  Предельная│    2700    │ 2760  │ 3000  │ 3280  │По  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1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нагрузочная           │            │       │       │       │9490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способность         по│            │  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нагрузке    сваривания│            │  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(Р_с), Н, не менее    │            │  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32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Противоизносное│    0,5     │   -   │   -   │  0,4  │По  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32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свойство по показателю│            │       │       │       │9490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износа (Д1) при осевой│            │  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нагрузке  392  Н   при│            │  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(20+-5) °С в течение 1│            │  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ч, мм, не более       │            │       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└──────────────────────┴────────────┴───────┴───────┴───────┴───────────┘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3, 4. (Измененная редакция, Изм. N 1).</w:t>
      </w:r>
    </w:p>
    <w:p>
      <w:pPr>
        <w:pStyle w:val="Normal"/>
        <w:autoSpaceDE w:val="false"/>
        <w:ind w:firstLine="720"/>
        <w:jc w:val="both"/>
        <w:rPr/>
      </w:pPr>
      <w:bookmarkStart w:id="36" w:name="sub_5"/>
      <w:bookmarkEnd w:id="36"/>
      <w:r>
        <w:rPr>
          <w:rFonts w:cs="Arial" w:ascii="Arial" w:hAnsi="Arial"/>
          <w:sz w:val="20"/>
          <w:szCs w:val="20"/>
        </w:rPr>
        <w:t xml:space="preserve">5. Соответствие обозначений трансмиссионных масел по настоящему стандарту принятым в нормативно-технической документации и зарубежным классификациям приведено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5"/>
      <w:bookmarkStart w:id="38" w:name="sub_5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10000"/>
      <w:bookmarkStart w:id="40" w:name="sub_1000"/>
      <w:bookmarkEnd w:id="39"/>
      <w:bookmarkEnd w:id="4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0000"/>
      <w:bookmarkStart w:id="42" w:name="sub_1000"/>
      <w:bookmarkEnd w:id="41"/>
      <w:bookmarkEnd w:id="42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Соответствие обозначений трансмиссионных масел по настоящему стандарту принятым в нормативно-технической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масла по │  Принятое обозначение  │Нормативно-техническая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настоящему стандарту │         масла          │     документация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ТМ-1-18               │ТС-14,5                 │ТУ 38.101110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ТМ-1-18               │АК-15                   │ТУ 38.001280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ТМ-2-9                │ТСп-10ЭФО               │ТУ 38.101701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ТМ-2-18               │ТЭп-15                  │ГОСТ 23652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ТМ-2-34               │ТС                      │ТУ 38.1011332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ТМ-3-9                │ТСЭп-8                  │ТУ 38.1011280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ТМ-3-9                │TCп-10                  │ТУ 38.401809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ТМ-3-18               │TСп-15K, ТАП-15В        │ГОСТ 23652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ТМ-5-9                │ТСз-9гип                │ТУ 38.1011238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ТМ-5-18               │TCп-14гип, ТАД-17и      │ГОСТ 23652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ТМ-5-34               │ТСгип                   │ОСТ 38.01260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ТМ-5-12з (рк)         │ТМ5-12рк                │ТУ 38.101844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2000"/>
      <w:bookmarkEnd w:id="43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2000"/>
      <w:bookmarkEnd w:id="44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Соответствие классов вязкости и групп трансмиссионных масел по настоящему стандарту классификациям SAE J 306 в и API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2001"/>
      <w:bookmarkEnd w:id="4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001"/>
      <w:bookmarkStart w:id="47" w:name="sub_2001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вязкости           │        Класс по SAE J 306в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    │                75W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    │              80W/85W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          │                90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              │                140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2002"/>
      <w:bookmarkEnd w:id="4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002"/>
      <w:bookmarkStart w:id="50" w:name="sub_2002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по настоящему стандарту   │           Группа по API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ТМ-1                │               GL-1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ТМ-2                │               GL-2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ТМ-3                │               GL-3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ТМ-4                │               GL-4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ТМ-5                │               GL-5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Приложения 1, 2.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2007-02-27T13:21:00Z</dcterms:created>
  <dc:creator>VIKTOR</dc:creator>
  <dc:description/>
  <dc:language>ru-RU</dc:language>
  <cp:lastModifiedBy>VIKTOR</cp:lastModifiedBy>
  <dcterms:modified xsi:type="dcterms:W3CDTF">2007-03-12T13:13:00Z</dcterms:modified>
  <cp:revision>3</cp:revision>
  <dc:subject/>
  <dc:title/>
</cp:coreProperties>
</file>