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17079-88</w:t>
        <w:br/>
        <w:t>"Блоки вентиляционные железобетонные. Технические условия"</w:t>
        <w:br/>
        <w:t>(утв. и введен в действие постановлением Госстроя СССР от 21 ноября 1988 г. N 229)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Reinforced concrete blocks for ventilation.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1990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17079-71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Блоки следует изготовлять в соответствии с требованиями настоящего стандарта и технологической документации, утвержденных в установленном порядке, по рабочим чертежам серий 1.134.1-12, 1.134.1-15 и 1.034.1-1/89.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 xml:space="preserve">Допускается изготовление до 01.01.92 на действующем оборудовании блоков типов, формы и толщиной, отличных от указанных в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при соблюдении всех остальных требований,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21"/>
      <w:bookmarkEnd w:id="6"/>
      <w:bookmarkEnd w:id="7"/>
      <w:r>
        <w:rPr>
          <w:rFonts w:cs="Arial" w:ascii="Arial" w:hAnsi="Arial"/>
          <w:sz w:val="20"/>
          <w:szCs w:val="20"/>
        </w:rPr>
        <w:t>1.2.1. Блоки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1"/>
      <w:bookmarkEnd w:id="8"/>
      <w:r>
        <w:rPr>
          <w:rFonts w:cs="Arial" w:ascii="Arial" w:hAnsi="Arial"/>
          <w:sz w:val="20"/>
          <w:szCs w:val="20"/>
        </w:rPr>
        <w:t>В - самонесущие;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1ВД - блоки-диафрагмы жесткости с одной консолью;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2ВД - то же, с двумя консолями;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ВД - то же, без консолей;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1ВДП - блоки-диафрагмы жесткости с дверным проемом и одной консолью;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2ВДП - то же, с двумя консолями;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ВДП - то же, без консолей;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 - чердачные для зданий с теплым чердаком;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 - то же, с холодным чердаком;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1ВК - крышные с одной консолью;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2ВК - то же, с двумя консолями;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 - то же, без консолей.</w:t>
      </w:r>
    </w:p>
    <w:p>
      <w:pPr>
        <w:pStyle w:val="Normal"/>
        <w:autoSpaceDE w:val="false"/>
        <w:ind w:firstLine="720"/>
        <w:jc w:val="both"/>
        <w:rPr/>
      </w:pPr>
      <w:bookmarkStart w:id="9" w:name="sub_122"/>
      <w:bookmarkEnd w:id="9"/>
      <w:r>
        <w:rPr>
          <w:rFonts w:cs="Arial" w:ascii="Arial" w:hAnsi="Arial"/>
          <w:sz w:val="20"/>
          <w:szCs w:val="20"/>
        </w:rPr>
        <w:t xml:space="preserve">1.2.2. Форма и толщина блоков должны соответствовать указанным в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а длина (l) и высота (h) блоков, а также форма, размеры и расположение каналов - указанным в рабочих чертежах на эти блоки.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22"/>
      <w:bookmarkStart w:id="11" w:name="sub_122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77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771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13910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"Таблица 1. Форма и толщина блоков"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3"/>
      <w:bookmarkEnd w:id="14"/>
      <w:r>
        <w:rPr>
          <w:rFonts w:cs="Arial" w:ascii="Arial" w:hAnsi="Arial"/>
          <w:sz w:val="20"/>
          <w:szCs w:val="20"/>
        </w:rPr>
        <w:t>1.2.3. Блоки, предназначенные для зданий, возводимых в сейсмических районах или в других особых условиях, могут изготовляться с выпусками арматуры, закладными изделиями, шпонками и другими конструктивными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3"/>
      <w:bookmarkStart w:id="16" w:name="sub_124"/>
      <w:bookmarkEnd w:id="15"/>
      <w:bookmarkEnd w:id="16"/>
      <w:r>
        <w:rPr>
          <w:rFonts w:cs="Arial" w:ascii="Arial" w:hAnsi="Arial"/>
          <w:sz w:val="20"/>
          <w:szCs w:val="20"/>
        </w:rPr>
        <w:t>1.2.4. Показатели материалоемкости блоков (расход бетона и стали) должны соответствовать указанным в рабочих чертежах на эти блоки.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4"/>
      <w:bookmarkStart w:id="18" w:name="sub_125"/>
      <w:bookmarkEnd w:id="17"/>
      <w:bookmarkEnd w:id="18"/>
      <w:r>
        <w:rPr>
          <w:rFonts w:cs="Arial" w:ascii="Arial" w:hAnsi="Arial"/>
          <w:sz w:val="20"/>
          <w:szCs w:val="20"/>
        </w:rPr>
        <w:t>1.2.5. Блоки обозначают марками в соответствии с требованиями ГОСТ 23009. Марка блоков состоит из буквенно-цифровых групп, разделенных дефисом.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25"/>
      <w:bookmarkEnd w:id="19"/>
      <w:r>
        <w:rPr>
          <w:rFonts w:cs="Arial" w:ascii="Arial" w:hAnsi="Arial"/>
          <w:sz w:val="20"/>
          <w:szCs w:val="20"/>
        </w:rPr>
        <w:t>Первая группа содержит обозначение типа блока, его высоту и длину в дециметрах (значение которых округляют до целого числа) и толщину в сантиметрах.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для блоков, изготовляемых из легкого бетона, указывают вид бетона, обозначаемый прописной буквой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 блока типа 1ВД высотой 2770 мм, длиной 1180 мм, толщиной 260 мм, изготовляемого из легкого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1ВД28.12.26-Л.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принимать обозначения марок блоков в соответствии с рабочими чертежами на эти блоки до их пересмотра.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3"/>
      <w:bookmarkEnd w:id="20"/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"/>
      <w:bookmarkStart w:id="22" w:name="sub_131"/>
      <w:bookmarkEnd w:id="21"/>
      <w:bookmarkEnd w:id="22"/>
      <w:r>
        <w:rPr>
          <w:rFonts w:cs="Arial" w:ascii="Arial" w:hAnsi="Arial"/>
          <w:sz w:val="20"/>
          <w:szCs w:val="20"/>
        </w:rPr>
        <w:t>1.3.1. Блоки должны удовлетворять требованиям ГОСТ 13015.0-83: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31"/>
      <w:bookmarkEnd w:id="23"/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 и отпускной);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и водонепроницаемости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средней плотности легкого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толщине защитного слоя бетона до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должны удовлетворять установленным при проектировании требованиям по прочности, жесткости и трещиностойкости.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32"/>
      <w:bookmarkEnd w:id="24"/>
      <w:r>
        <w:rPr>
          <w:rFonts w:cs="Arial" w:ascii="Arial" w:hAnsi="Arial"/>
          <w:sz w:val="20"/>
          <w:szCs w:val="20"/>
        </w:rPr>
        <w:t>1.3.2. Блоки следует изготовлять из тяжелого бетона по ГОСТ 26633 или легкого бетона плотной структуры по ГОСТ 25820.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32"/>
      <w:bookmarkStart w:id="26" w:name="sub_132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35156928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25820-83* постановлением Госстроя РФ от 4 июня 2001 г. N 57 введен в действие Межгосударственный стандарт ГОСТ 25820-2000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35156928"/>
      <w:bookmarkStart w:id="29" w:name="sub_3515692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26633-85 постановлением Госстроя СССР от 16 мая 1991 г. N 21 с 1 января 1992 г. введен в действие ГОСТ 26633-91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3"/>
      <w:bookmarkEnd w:id="30"/>
      <w:r>
        <w:rPr>
          <w:rFonts w:cs="Arial" w:ascii="Arial" w:hAnsi="Arial"/>
          <w:sz w:val="20"/>
          <w:szCs w:val="20"/>
        </w:rPr>
        <w:t>1.3.3. Нормируемую отпускную прочность бетона блоков (в процентах от класса или марки бетона по прочности на сжатие) принимают равной: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33"/>
      <w:bookmarkEnd w:id="31"/>
      <w:r>
        <w:rPr>
          <w:rFonts w:cs="Arial" w:ascii="Arial" w:hAnsi="Arial"/>
          <w:sz w:val="20"/>
          <w:szCs w:val="20"/>
        </w:rPr>
        <w:t>70 - для блоков из тяжелого и легкого бетонов класса В12,5 и выше или марки М150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80 - для блоков из легкого бетона класса В7,5 или марки М100.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Указанная нормируемая отпускная прочность бетона может быть уменьшена или увеличена в соответствии с требованиями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34"/>
      <w:bookmarkEnd w:id="32"/>
      <w:r>
        <w:rPr>
          <w:rFonts w:cs="Arial" w:ascii="Arial" w:hAnsi="Arial"/>
          <w:sz w:val="20"/>
          <w:szCs w:val="20"/>
        </w:rPr>
        <w:t>1.3.4. Для армирования блоков следует применять стержневую арматурную сталь классов Ат-III, Ат-IIIС, Ат-IV и Ат-IVС по ГОСТ 10884 и класса А-III по ГОСТ 5781;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34"/>
      <w:bookmarkEnd w:id="33"/>
      <w:r>
        <w:rPr>
          <w:rFonts w:cs="Arial" w:ascii="Arial" w:hAnsi="Arial"/>
          <w:sz w:val="20"/>
          <w:szCs w:val="20"/>
        </w:rPr>
        <w:t>арматурную проволоку повышенной прочности класса Врп-I по ТУ 14-4-1322 и класса Вр-I по ГОСТ 6727.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5"/>
      <w:bookmarkEnd w:id="34"/>
      <w:r>
        <w:rPr>
          <w:rFonts w:cs="Arial" w:ascii="Arial" w:hAnsi="Arial"/>
          <w:sz w:val="20"/>
          <w:szCs w:val="20"/>
        </w:rPr>
        <w:t>1.3.5. Форма и размеры арматурных и закладных изделий и их положение в блоках должны соответствовать указанным в рабочих чертежах на эти блоки.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5"/>
      <w:bookmarkStart w:id="36" w:name="sub_136"/>
      <w:bookmarkEnd w:id="35"/>
      <w:bookmarkEnd w:id="36"/>
      <w:r>
        <w:rPr>
          <w:rFonts w:cs="Arial" w:ascii="Arial" w:hAnsi="Arial"/>
          <w:sz w:val="20"/>
          <w:szCs w:val="20"/>
        </w:rPr>
        <w:t>1.3.6. Значения действительных отклонений геометрических параметров блоков не должны превышать предельных,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36"/>
      <w:bookmarkStart w:id="38" w:name="sub_136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77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772"/>
      <w:bookmarkStart w:id="41" w:name="sub_772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  │Наименование геометрического │Пред. откл.│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параметра  │          параметра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от    линейного│Длина блока: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1600                      │    +-5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1600                     │   +-10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блока                │    +-5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блока                 │    +-8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Поперечное  сечение  каналов,│    +-5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выступов,  вырезов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каналов      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закладных изделий: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блока        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блока     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прямолинейности│              -        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лицевых  поверхностей│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любом сечении на длине 1600│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от    равенства│              -              │    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диагоналей            лицевых│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блоков   (кроме│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крышных и чердачных)      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от    равенства│              -          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диагоналей дверных проемов   │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37"/>
      <w:bookmarkEnd w:id="42"/>
      <w:r>
        <w:rPr>
          <w:rFonts w:cs="Arial" w:ascii="Arial" w:hAnsi="Arial"/>
          <w:sz w:val="20"/>
          <w:szCs w:val="20"/>
        </w:rPr>
        <w:t>1.3.7. Требования к качеству поверхностей и внешнему виду блоков - по ГОСТ 13015.0. При этом качество поверхностей блоков должно удовлетворять требованиям, установленным для категорий: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37"/>
      <w:bookmarkEnd w:id="43"/>
      <w:r>
        <w:rPr>
          <w:rFonts w:cs="Arial" w:ascii="Arial" w:hAnsi="Arial"/>
          <w:sz w:val="20"/>
          <w:szCs w:val="20"/>
        </w:rPr>
        <w:t>А4 - лицевых, подготовленных под оклейку обоями или другими рулонными 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А6 - лицевых, к которым не предъявляют требований по качеству отделки;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нелицевых, невидимых в условиях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может быть установлена категория А2 или А3 для лицевых поверхностей, подготовленных под окраску.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4"/>
      <w:bookmarkEnd w:id="44"/>
      <w:r>
        <w:rPr>
          <w:rFonts w:cs="Arial" w:ascii="Arial" w:hAnsi="Arial"/>
          <w:sz w:val="20"/>
          <w:szCs w:val="20"/>
        </w:rPr>
        <w:t>1.4.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4"/>
      <w:bookmarkStart w:id="46" w:name="sub_141"/>
      <w:bookmarkEnd w:id="45"/>
      <w:bookmarkEnd w:id="46"/>
      <w:r>
        <w:rPr>
          <w:rFonts w:cs="Arial" w:ascii="Arial" w:hAnsi="Arial"/>
          <w:sz w:val="20"/>
          <w:szCs w:val="20"/>
        </w:rPr>
        <w:t>1.4.1. Маркировка блоков - по ГОСТ 13015.2. Маркировочные надписи и знаки следует наносить на нелицевой поверхности блока.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41"/>
      <w:bookmarkStart w:id="48" w:name="sub_14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2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2"/>
      <w:bookmarkStart w:id="51" w:name="sub_2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"/>
      <w:bookmarkEnd w:id="52"/>
      <w:r>
        <w:rPr>
          <w:rFonts w:cs="Arial" w:ascii="Arial" w:hAnsi="Arial"/>
          <w:sz w:val="20"/>
          <w:szCs w:val="20"/>
        </w:rPr>
        <w:t>2.1. Приемка блоков - по ГОСТ 13015.1 и настоящему стандарту. Испытания блоков нагружением не проводят.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"/>
      <w:bookmarkStart w:id="54" w:name="sub_22"/>
      <w:bookmarkEnd w:id="53"/>
      <w:bookmarkEnd w:id="54"/>
      <w:r>
        <w:rPr>
          <w:rFonts w:cs="Arial" w:ascii="Arial" w:hAnsi="Arial"/>
          <w:sz w:val="20"/>
          <w:szCs w:val="20"/>
        </w:rPr>
        <w:t>2.2. Блоки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"/>
      <w:bookmarkEnd w:id="55"/>
      <w:r>
        <w:rPr>
          <w:rFonts w:cs="Arial" w:ascii="Arial" w:hAnsi="Arial"/>
          <w:sz w:val="20"/>
          <w:szCs w:val="20"/>
        </w:rPr>
        <w:t>по результатам периодических испытаний - по показателям морозостойкости и водонепроницаемости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приемо-сдаточных испытаний - по показателям прочности бетона (классу или марке по прочности на сжатие и отпускной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трещин, категории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3"/>
      <w:bookmarkEnd w:id="56"/>
      <w:r>
        <w:rPr>
          <w:rFonts w:cs="Arial" w:ascii="Arial" w:hAnsi="Arial"/>
          <w:sz w:val="20"/>
          <w:szCs w:val="20"/>
        </w:rPr>
        <w:t>2.3. В документе о качестве блоков по ГОСТ 13015.3 дополнительно для блоков типов ВХ и ВК следует указать среднюю плотность легкого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3"/>
      <w:bookmarkStart w:id="58" w:name="sub_23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3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3"/>
      <w:bookmarkStart w:id="61" w:name="sub_3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"/>
      <w:bookmarkEnd w:id="62"/>
      <w:r>
        <w:rPr>
          <w:rFonts w:cs="Arial" w:ascii="Arial" w:hAnsi="Arial"/>
          <w:sz w:val="20"/>
          <w:szCs w:val="20"/>
        </w:rPr>
        <w:t>3.1. Прочность бетона блоков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1"/>
      <w:bookmarkStart w:id="64" w:name="sub_31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" w:name="sub_35166408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10180-78 в части определения прочности по образцам, отобранным из конструкций постановлением Госстроя СССР от 24 мая 1990 г. N 50 с 1 января 1991 г. введен в действие ГОСТ 28570-90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6" w:name="sub_35166408"/>
      <w:bookmarkStart w:id="67" w:name="sub_35166408"/>
      <w:bookmarkEnd w:id="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10180-78 в части определения прочности бетона по контрольным образцам постановлением Госстроя СССР от 29 декабря 1989 г. N 168 с 1 января 1991 г. введен в действие ГОСТ 10180-90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блоков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22690.0-ГОСТ 22690.4, а также другими методами, предусмотренными стандартами на методы испытаний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35167300"/>
      <w:bookmarkEnd w:id="6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22690.0-77 - ГОСТ 22690.4-77 постановлением Госстроя СССР от 23 сентября 1988 г. N 192 с 1 января 1991 г. введен в действие ГОСТ 22690-88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35167300"/>
      <w:bookmarkStart w:id="70" w:name="sub_35167300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2"/>
      <w:bookmarkEnd w:id="71"/>
      <w:r>
        <w:rPr>
          <w:rFonts w:cs="Arial" w:ascii="Arial" w:hAnsi="Arial"/>
          <w:sz w:val="20"/>
          <w:szCs w:val="20"/>
        </w:rPr>
        <w:t>3.2. Морозостойкость бетона следует определять по ГОСТ 10060.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2"/>
      <w:bookmarkStart w:id="73" w:name="sub_32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" w:name="sub_35168060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10060-87 постановлением Минстроя РФ от 5 марта 1996 г. N 18-17 с 1 сентября 1996 г. введены в действие ГОСТ 10060.0-95 - ГОСТ 10060.4-95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35168060"/>
      <w:bookmarkStart w:id="76" w:name="sub_35168060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3"/>
      <w:bookmarkEnd w:id="77"/>
      <w:r>
        <w:rPr>
          <w:rFonts w:cs="Arial" w:ascii="Arial" w:hAnsi="Arial"/>
          <w:sz w:val="20"/>
          <w:szCs w:val="20"/>
        </w:rPr>
        <w:t>3.3. Водонепроницаемость бетона блоков следует определять по ГОСТ 12730.0 и ГОСТ 12730.5.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3"/>
      <w:bookmarkStart w:id="79" w:name="sub_34"/>
      <w:bookmarkEnd w:id="78"/>
      <w:bookmarkEnd w:id="79"/>
      <w:r>
        <w:rPr>
          <w:rFonts w:cs="Arial" w:ascii="Arial" w:hAnsi="Arial"/>
          <w:sz w:val="20"/>
          <w:szCs w:val="20"/>
        </w:rPr>
        <w:t>3.4. Показатели пористости уплотненной смеси легкого бетона следует определять по ГОСТ 10181.0 и ГОСТ 10181.3.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4"/>
      <w:bookmarkStart w:id="81" w:name="sub_35"/>
      <w:bookmarkEnd w:id="80"/>
      <w:bookmarkEnd w:id="81"/>
      <w:r>
        <w:rPr>
          <w:rFonts w:cs="Arial" w:ascii="Arial" w:hAnsi="Arial"/>
          <w:sz w:val="20"/>
          <w:szCs w:val="20"/>
        </w:rPr>
        <w:t>3.5. Среднюю плотность легкого бетона блоков следует определять по ГОСТ 12730.0 и ГОСТ 12730.1 или радиоизотопным методом по ГОСТ 17623.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5"/>
      <w:bookmarkStart w:id="83" w:name="sub_36"/>
      <w:bookmarkEnd w:id="82"/>
      <w:bookmarkEnd w:id="83"/>
      <w:r>
        <w:rPr>
          <w:rFonts w:cs="Arial" w:ascii="Arial" w:hAnsi="Arial"/>
          <w:sz w:val="20"/>
          <w:szCs w:val="20"/>
        </w:rPr>
        <w:t>3.6. Контроль сварных арматурных и закладных изделий следует производить по ГОСТ 10922 и ГОСТ 23858.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6"/>
      <w:bookmarkStart w:id="85" w:name="sub_36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" w:name="sub_35170756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10922-75 постановлением Госстроя СССР от 18 мая 1990 г. N 45 с 1 января 1991 г. введен в действие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35170756"/>
      <w:bookmarkStart w:id="88" w:name="sub_35170756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7"/>
      <w:bookmarkEnd w:id="89"/>
      <w:r>
        <w:rPr>
          <w:rFonts w:cs="Arial" w:ascii="Arial" w:hAnsi="Arial"/>
          <w:sz w:val="20"/>
          <w:szCs w:val="20"/>
        </w:rPr>
        <w:t>3.7. Размеры, отклонения от прямолинейности и равенства диагоналей поверхностей блоков, ширину раскрытия технологических трещин, размеры раковин, наплывов и околов бетона блоков следует проверять методами, установленными ГОСТ 26433.0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7"/>
      <w:bookmarkStart w:id="91" w:name="sub_38"/>
      <w:bookmarkEnd w:id="90"/>
      <w:bookmarkEnd w:id="91"/>
      <w:r>
        <w:rPr>
          <w:rFonts w:cs="Arial" w:ascii="Arial" w:hAnsi="Arial"/>
          <w:sz w:val="20"/>
          <w:szCs w:val="20"/>
        </w:rPr>
        <w:t>3.8. Размеры и положение арматурных и закладных изделий, а также толщину защитного слоя бетона до арматуры следует определять по ГОСТ 17625 и ГОСТ 22904. При отсутствии необходимых приборов допускается вырубка борозд и обнажение арматуры блока с последующей заделкой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38"/>
      <w:bookmarkStart w:id="93" w:name="sub_38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4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4"/>
      <w:bookmarkStart w:id="96" w:name="sub_4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1"/>
      <w:bookmarkEnd w:id="97"/>
      <w:r>
        <w:rPr>
          <w:rFonts w:cs="Arial" w:ascii="Arial" w:hAnsi="Arial"/>
          <w:sz w:val="20"/>
          <w:szCs w:val="20"/>
        </w:rPr>
        <w:t>4.1. Транспортировать и хранить блоки следует в соответствии с требованиями ГОСТ 13015.4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1"/>
      <w:bookmarkStart w:id="99" w:name="sub_42"/>
      <w:bookmarkEnd w:id="98"/>
      <w:bookmarkEnd w:id="99"/>
      <w:r>
        <w:rPr>
          <w:rFonts w:cs="Arial" w:ascii="Arial" w:hAnsi="Arial"/>
          <w:sz w:val="20"/>
          <w:szCs w:val="20"/>
        </w:rPr>
        <w:t>4.2. Блоки при транспортировании и хранении следует устанавливать в вертикальном положении в кассеты.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2"/>
      <w:bookmarkEnd w:id="100"/>
      <w:r>
        <w:rPr>
          <w:rFonts w:cs="Arial" w:ascii="Arial" w:hAnsi="Arial"/>
          <w:sz w:val="20"/>
          <w:szCs w:val="20"/>
        </w:rPr>
        <w:t>Допускается транспортировать и хранить блоки без консолей в горизонтальном положении в штабелях. Высота штабеля - не более 2,5 м. Подкладки под блоками и прокладки между ними в штабеле следует располагать на расстоянии 500 мм от торцов блока.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2006-08-21T17:57:00Z</dcterms:created>
  <dc:creator>Виктор</dc:creator>
  <dc:description/>
  <dc:language>ru-RU</dc:language>
  <cp:lastModifiedBy>Виктор</cp:lastModifiedBy>
  <dcterms:modified xsi:type="dcterms:W3CDTF">2006-08-21T17:58:00Z</dcterms:modified>
  <cp:revision>2</cp:revision>
  <dc:subject/>
  <dc:title/>
</cp:coreProperties>
</file>