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92B" w:rsidRPr="0019592B" w:rsidRDefault="0019592B" w:rsidP="0019592B">
      <w:pPr>
        <w:autoSpaceDE w:val="0"/>
        <w:autoSpaceDN w:val="0"/>
        <w:adjustRightInd w:val="0"/>
        <w:spacing w:before="108" w:after="108" w:line="240" w:lineRule="auto"/>
        <w:jc w:val="center"/>
        <w:outlineLvl w:val="0"/>
        <w:rPr>
          <w:rFonts w:ascii="Arial" w:hAnsi="Arial" w:cs="Arial"/>
          <w:b/>
          <w:bCs/>
          <w:sz w:val="20"/>
          <w:szCs w:val="20"/>
        </w:rPr>
      </w:pPr>
      <w:r w:rsidRPr="0019592B">
        <w:rPr>
          <w:rFonts w:ascii="Arial" w:hAnsi="Arial" w:cs="Arial"/>
          <w:b/>
          <w:bCs/>
          <w:sz w:val="20"/>
          <w:szCs w:val="20"/>
        </w:rPr>
        <w:t>Государственный стандарт СССР ГОСТ 14771-76</w:t>
      </w:r>
      <w:r w:rsidRPr="0019592B">
        <w:rPr>
          <w:rFonts w:ascii="Arial" w:hAnsi="Arial" w:cs="Arial"/>
          <w:b/>
          <w:bCs/>
          <w:sz w:val="20"/>
          <w:szCs w:val="20"/>
        </w:rPr>
        <w:br/>
        <w:t>"Дуговая сварка в защитном газе. Соединения сварные. Основные типы, конструктивные элементы и размеры"</w:t>
      </w:r>
      <w:r w:rsidRPr="0019592B">
        <w:rPr>
          <w:rFonts w:ascii="Arial" w:hAnsi="Arial" w:cs="Arial"/>
          <w:b/>
          <w:bCs/>
          <w:sz w:val="20"/>
          <w:szCs w:val="20"/>
        </w:rPr>
        <w:br/>
        <w:t>(утв. постановлением Госстандарта СССР от 28 июля 1976 г. N 1826)</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before="108" w:after="108" w:line="240" w:lineRule="auto"/>
        <w:jc w:val="center"/>
        <w:outlineLvl w:val="0"/>
        <w:rPr>
          <w:rFonts w:ascii="Arial" w:hAnsi="Arial" w:cs="Arial"/>
          <w:b/>
          <w:bCs/>
          <w:sz w:val="20"/>
          <w:szCs w:val="20"/>
          <w:lang w:val="en-US"/>
        </w:rPr>
      </w:pPr>
      <w:proofErr w:type="gramStart"/>
      <w:r w:rsidRPr="0019592B">
        <w:rPr>
          <w:rFonts w:ascii="Arial" w:hAnsi="Arial" w:cs="Arial"/>
          <w:b/>
          <w:bCs/>
          <w:sz w:val="20"/>
          <w:szCs w:val="20"/>
          <w:lang w:val="en-US"/>
        </w:rPr>
        <w:t>Gas-shielded arc welding.joints.</w:t>
      </w:r>
      <w:proofErr w:type="gramEnd"/>
      <w:r w:rsidRPr="0019592B">
        <w:rPr>
          <w:rFonts w:ascii="Arial" w:hAnsi="Arial" w:cs="Arial"/>
          <w:b/>
          <w:bCs/>
          <w:sz w:val="20"/>
          <w:szCs w:val="20"/>
          <w:lang w:val="en-US"/>
        </w:rPr>
        <w:t xml:space="preserve"> Main types, design elements and dimensions</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lang w:val="en-US"/>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sz w:val="20"/>
          <w:szCs w:val="20"/>
        </w:rPr>
        <w:t>Взамен ГОСТ 14771-69</w:t>
      </w:r>
    </w:p>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sz w:val="20"/>
          <w:szCs w:val="20"/>
        </w:rPr>
        <w:t>Срок действия с 1 июля 1977 г.</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1. </w:t>
      </w:r>
      <w:proofErr w:type="gramStart"/>
      <w:r w:rsidRPr="0019592B">
        <w:rPr>
          <w:rFonts w:ascii="Arial" w:hAnsi="Arial" w:cs="Arial"/>
          <w:sz w:val="20"/>
          <w:szCs w:val="20"/>
        </w:rPr>
        <w:t>Настоящий стандарт устанавливает основные типы, конструктивные элементы и размеры сварных соединений из сталей, а также сплавов на железоникелевой и никелевой основах, выполняемых дуговой сваркой в защитном газе.</w:t>
      </w:r>
      <w:proofErr w:type="gramEnd"/>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Стандарт не устанавливает основные типы, конструктивные элементы и размеры сварных соединений стальных трубопроводов по ГОСТ 16037-80.</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2. В стандарте приняты следующие обозначения способов сварки:</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b/>
          <w:bCs/>
          <w:sz w:val="20"/>
          <w:szCs w:val="20"/>
        </w:rPr>
        <w:t>ИН</w:t>
      </w:r>
      <w:r w:rsidRPr="0019592B">
        <w:rPr>
          <w:rFonts w:ascii="Arial" w:hAnsi="Arial" w:cs="Arial"/>
          <w:sz w:val="20"/>
          <w:szCs w:val="20"/>
        </w:rPr>
        <w:t xml:space="preserve"> - в инертных газах неплавящимся электродом без присадочного металла;</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proofErr w:type="spellStart"/>
      <w:r w:rsidRPr="0019592B">
        <w:rPr>
          <w:rFonts w:ascii="Arial" w:hAnsi="Arial" w:cs="Arial"/>
          <w:b/>
          <w:bCs/>
          <w:sz w:val="20"/>
          <w:szCs w:val="20"/>
        </w:rPr>
        <w:t>ИНп</w:t>
      </w:r>
      <w:proofErr w:type="spellEnd"/>
      <w:r w:rsidRPr="0019592B">
        <w:rPr>
          <w:rFonts w:ascii="Arial" w:hAnsi="Arial" w:cs="Arial"/>
          <w:sz w:val="20"/>
          <w:szCs w:val="20"/>
        </w:rPr>
        <w:t xml:space="preserve"> - в инертных газах неплавящимся электродом с присадочным металлом;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b/>
          <w:bCs/>
          <w:sz w:val="20"/>
          <w:szCs w:val="20"/>
        </w:rPr>
        <w:t>ИП</w:t>
      </w:r>
      <w:r w:rsidRPr="0019592B">
        <w:rPr>
          <w:rFonts w:ascii="Arial" w:hAnsi="Arial" w:cs="Arial"/>
          <w:sz w:val="20"/>
          <w:szCs w:val="20"/>
        </w:rPr>
        <w:t xml:space="preserve"> - в инертных газах и их смесях с углекислым газом и кислородом плавящимся электродом;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b/>
          <w:bCs/>
          <w:sz w:val="20"/>
          <w:szCs w:val="20"/>
        </w:rPr>
        <w:t>УП</w:t>
      </w:r>
      <w:r w:rsidRPr="0019592B">
        <w:rPr>
          <w:rFonts w:ascii="Arial" w:hAnsi="Arial" w:cs="Arial"/>
          <w:sz w:val="20"/>
          <w:szCs w:val="20"/>
        </w:rPr>
        <w:t xml:space="preserve"> - в углекислом газе и его смеси с кислородом плавящимся электродом.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3. Основные типы сварных соединений должны соответствовать </w:t>
      </w:r>
      <w:proofErr w:type="gramStart"/>
      <w:r w:rsidRPr="0019592B">
        <w:rPr>
          <w:rFonts w:ascii="Arial" w:hAnsi="Arial" w:cs="Arial"/>
          <w:sz w:val="20"/>
          <w:szCs w:val="20"/>
        </w:rPr>
        <w:t>указанным</w:t>
      </w:r>
      <w:proofErr w:type="gramEnd"/>
      <w:r w:rsidRPr="0019592B">
        <w:rPr>
          <w:rFonts w:ascii="Arial" w:hAnsi="Arial" w:cs="Arial"/>
          <w:sz w:val="20"/>
          <w:szCs w:val="20"/>
        </w:rPr>
        <w:t xml:space="preserve"> в </w:t>
      </w:r>
      <w:hyperlink w:anchor="sub_991" w:history="1">
        <w:r w:rsidRPr="0019592B">
          <w:rPr>
            <w:rFonts w:ascii="Arial" w:hAnsi="Arial" w:cs="Arial"/>
            <w:sz w:val="20"/>
            <w:szCs w:val="20"/>
            <w:u w:val="single"/>
          </w:rPr>
          <w:t>табл. 1</w:t>
        </w:r>
      </w:hyperlink>
      <w:r w:rsidRPr="0019592B">
        <w:rPr>
          <w:rFonts w:ascii="Arial" w:hAnsi="Arial" w:cs="Arial"/>
          <w:sz w:val="20"/>
          <w:szCs w:val="20"/>
        </w:rPr>
        <w:t>.</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4. Конструктивные элементы сварных соединений, их размеры и предельные отклонения по ним должны соответствовать указанным в </w:t>
      </w:r>
      <w:hyperlink w:anchor="sub_992" w:history="1">
        <w:r w:rsidRPr="0019592B">
          <w:rPr>
            <w:rFonts w:ascii="Arial" w:hAnsi="Arial" w:cs="Arial"/>
            <w:sz w:val="20"/>
            <w:szCs w:val="20"/>
            <w:u w:val="single"/>
          </w:rPr>
          <w:t>табл. 2-47</w:t>
        </w:r>
      </w:hyperlink>
      <w:r w:rsidRPr="0019592B">
        <w:rPr>
          <w:rFonts w:ascii="Arial" w:hAnsi="Arial" w:cs="Arial"/>
          <w:sz w:val="20"/>
          <w:szCs w:val="20"/>
        </w:rPr>
        <w:t>. Кроме указанных способов сварки, допускается применять другие способы дуговой сварки в защитных газах.</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noProof/>
          <w:sz w:val="20"/>
          <w:szCs w:val="20"/>
        </w:rPr>
        <w:drawing>
          <wp:inline distT="0" distB="0" distL="0" distR="0">
            <wp:extent cx="4981575" cy="3581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9815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0" w:name="sub_991"/>
      <w:r w:rsidRPr="0019592B">
        <w:rPr>
          <w:rFonts w:ascii="Arial" w:hAnsi="Arial" w:cs="Arial"/>
          <w:sz w:val="20"/>
          <w:szCs w:val="20"/>
        </w:rPr>
        <w:t>"Таблица 1"</w:t>
      </w:r>
    </w:p>
    <w:bookmarkEnd w:id="0"/>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4895850" cy="3581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8958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 w:name="sub_99101"/>
      <w:r w:rsidRPr="0019592B">
        <w:rPr>
          <w:rFonts w:ascii="Arial" w:hAnsi="Arial" w:cs="Arial"/>
          <w:sz w:val="20"/>
          <w:szCs w:val="20"/>
        </w:rPr>
        <w:t>"Продолжение 1 таблицы 1"</w:t>
      </w:r>
    </w:p>
    <w:bookmarkEnd w:id="1"/>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4933950" cy="3581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9339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 w:name="sub_99102"/>
      <w:r w:rsidRPr="0019592B">
        <w:rPr>
          <w:rFonts w:ascii="Arial" w:hAnsi="Arial" w:cs="Arial"/>
          <w:sz w:val="20"/>
          <w:szCs w:val="20"/>
        </w:rPr>
        <w:t>"Продолжение 2 таблицы 1"</w:t>
      </w:r>
    </w:p>
    <w:bookmarkEnd w:id="2"/>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4914900" cy="3581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9149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 w:name="sub_99103"/>
      <w:r w:rsidRPr="0019592B">
        <w:rPr>
          <w:rFonts w:ascii="Arial" w:hAnsi="Arial" w:cs="Arial"/>
          <w:sz w:val="20"/>
          <w:szCs w:val="20"/>
        </w:rPr>
        <w:t>"Продолжение 3 таблицы 1"</w:t>
      </w:r>
    </w:p>
    <w:bookmarkEnd w:id="3"/>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4933950" cy="3581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9339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 w:name="sub_99104"/>
      <w:r w:rsidRPr="0019592B">
        <w:rPr>
          <w:rFonts w:ascii="Arial" w:hAnsi="Arial" w:cs="Arial"/>
          <w:sz w:val="20"/>
          <w:szCs w:val="20"/>
        </w:rPr>
        <w:t>"Продолжение 4 таблицы 1"</w:t>
      </w:r>
    </w:p>
    <w:bookmarkEnd w:id="4"/>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4953000" cy="3581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9530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5" w:name="sub_99105"/>
      <w:r w:rsidRPr="0019592B">
        <w:rPr>
          <w:rFonts w:ascii="Arial" w:hAnsi="Arial" w:cs="Arial"/>
          <w:sz w:val="20"/>
          <w:szCs w:val="20"/>
        </w:rPr>
        <w:t>"Продолжение 5 таблицы 1"</w:t>
      </w:r>
    </w:p>
    <w:bookmarkEnd w:id="5"/>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8696325" cy="28194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8696325" cy="2819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6" w:name="sub_992"/>
      <w:r w:rsidRPr="0019592B">
        <w:rPr>
          <w:rFonts w:ascii="Arial" w:hAnsi="Arial" w:cs="Arial"/>
          <w:sz w:val="20"/>
          <w:szCs w:val="20"/>
        </w:rPr>
        <w:t>"Таблица 2"</w:t>
      </w:r>
    </w:p>
    <w:bookmarkEnd w:id="6"/>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8696325" cy="30575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696325" cy="3057525"/>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7" w:name="sub_993"/>
      <w:r w:rsidRPr="0019592B">
        <w:rPr>
          <w:rFonts w:ascii="Arial" w:hAnsi="Arial" w:cs="Arial"/>
          <w:sz w:val="20"/>
          <w:szCs w:val="20"/>
        </w:rPr>
        <w:t>"Таблица 3"</w:t>
      </w:r>
    </w:p>
    <w:bookmarkEnd w:id="7"/>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8696325" cy="27432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696325" cy="27432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8" w:name="sub_994"/>
      <w:r w:rsidRPr="0019592B">
        <w:rPr>
          <w:rFonts w:ascii="Arial" w:hAnsi="Arial" w:cs="Arial"/>
          <w:sz w:val="20"/>
          <w:szCs w:val="20"/>
        </w:rPr>
        <w:t>"Таблица 4"</w:t>
      </w:r>
    </w:p>
    <w:bookmarkEnd w:id="8"/>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8696325" cy="34290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8696325" cy="34290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9" w:name="sub_995"/>
      <w:r w:rsidRPr="0019592B">
        <w:rPr>
          <w:rFonts w:ascii="Arial" w:hAnsi="Arial" w:cs="Arial"/>
          <w:sz w:val="20"/>
          <w:szCs w:val="20"/>
        </w:rPr>
        <w:t>"Таблица 5"</w:t>
      </w:r>
    </w:p>
    <w:bookmarkEnd w:id="9"/>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219700" cy="3581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2197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0" w:name="sub_996"/>
      <w:r w:rsidRPr="0019592B">
        <w:rPr>
          <w:rFonts w:ascii="Arial" w:hAnsi="Arial" w:cs="Arial"/>
          <w:sz w:val="20"/>
          <w:szCs w:val="20"/>
        </w:rPr>
        <w:t>"Таблица 6"</w:t>
      </w:r>
    </w:p>
    <w:bookmarkEnd w:id="10"/>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6010275" cy="35814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0102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1" w:name="sub_997"/>
      <w:r w:rsidRPr="0019592B">
        <w:rPr>
          <w:rFonts w:ascii="Arial" w:hAnsi="Arial" w:cs="Arial"/>
          <w:sz w:val="20"/>
          <w:szCs w:val="20"/>
        </w:rPr>
        <w:t>"Таблица 7"</w:t>
      </w:r>
    </w:p>
    <w:bookmarkEnd w:id="11"/>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981700" cy="35814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9817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2" w:name="sub_998"/>
      <w:r w:rsidRPr="0019592B">
        <w:rPr>
          <w:rFonts w:ascii="Arial" w:hAnsi="Arial" w:cs="Arial"/>
          <w:sz w:val="20"/>
          <w:szCs w:val="20"/>
        </w:rPr>
        <w:t>"Таблица 8"</w:t>
      </w:r>
    </w:p>
    <w:bookmarkEnd w:id="12"/>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867400" cy="35814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8674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3" w:name="sub_999"/>
      <w:r w:rsidRPr="0019592B">
        <w:rPr>
          <w:rFonts w:ascii="Arial" w:hAnsi="Arial" w:cs="Arial"/>
          <w:sz w:val="20"/>
          <w:szCs w:val="20"/>
        </w:rPr>
        <w:t>"Таблица 9"</w:t>
      </w:r>
    </w:p>
    <w:bookmarkEnd w:id="13"/>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067300" cy="35814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0673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4" w:name="sub_9910"/>
      <w:r w:rsidRPr="0019592B">
        <w:rPr>
          <w:rFonts w:ascii="Arial" w:hAnsi="Arial" w:cs="Arial"/>
          <w:sz w:val="20"/>
          <w:szCs w:val="20"/>
        </w:rPr>
        <w:t>"Таблица 10"</w:t>
      </w:r>
    </w:p>
    <w:bookmarkEnd w:id="14"/>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057775" cy="35814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0577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5" w:name="sub_9911"/>
      <w:r w:rsidRPr="0019592B">
        <w:rPr>
          <w:rFonts w:ascii="Arial" w:hAnsi="Arial" w:cs="Arial"/>
          <w:sz w:val="20"/>
          <w:szCs w:val="20"/>
        </w:rPr>
        <w:t>"Таблица 11"</w:t>
      </w:r>
    </w:p>
    <w:bookmarkEnd w:id="15"/>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000625" cy="35814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0006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6" w:name="sub_9912"/>
      <w:r w:rsidRPr="0019592B">
        <w:rPr>
          <w:rFonts w:ascii="Arial" w:hAnsi="Arial" w:cs="Arial"/>
          <w:sz w:val="20"/>
          <w:szCs w:val="20"/>
        </w:rPr>
        <w:t>"Таблица 12"</w:t>
      </w:r>
    </w:p>
    <w:bookmarkEnd w:id="16"/>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476875" cy="35814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4768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7" w:name="sub_9913"/>
      <w:r w:rsidRPr="0019592B">
        <w:rPr>
          <w:rFonts w:ascii="Arial" w:hAnsi="Arial" w:cs="Arial"/>
          <w:sz w:val="20"/>
          <w:szCs w:val="20"/>
        </w:rPr>
        <w:t>"Таблица 13"</w:t>
      </w:r>
    </w:p>
    <w:bookmarkEnd w:id="17"/>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000625" cy="35814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0006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8" w:name="sub_9914"/>
      <w:r w:rsidRPr="0019592B">
        <w:rPr>
          <w:rFonts w:ascii="Arial" w:hAnsi="Arial" w:cs="Arial"/>
          <w:sz w:val="20"/>
          <w:szCs w:val="20"/>
        </w:rPr>
        <w:t>"Таблица 14"</w:t>
      </w:r>
    </w:p>
    <w:bookmarkEnd w:id="18"/>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362575" cy="35814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3625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19" w:name="sub_9915"/>
      <w:r w:rsidRPr="0019592B">
        <w:rPr>
          <w:rFonts w:ascii="Arial" w:hAnsi="Arial" w:cs="Arial"/>
          <w:sz w:val="20"/>
          <w:szCs w:val="20"/>
        </w:rPr>
        <w:t>"Таблица 15"</w:t>
      </w:r>
    </w:p>
    <w:bookmarkEnd w:id="19"/>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534025" cy="35814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55340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0" w:name="sub_9916"/>
      <w:r w:rsidRPr="0019592B">
        <w:rPr>
          <w:rFonts w:ascii="Arial" w:hAnsi="Arial" w:cs="Arial"/>
          <w:sz w:val="20"/>
          <w:szCs w:val="20"/>
        </w:rPr>
        <w:t>"Таблица 16"</w:t>
      </w:r>
    </w:p>
    <w:bookmarkEnd w:id="20"/>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419725" cy="35814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4197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1" w:name="sub_9917"/>
      <w:r w:rsidRPr="0019592B">
        <w:rPr>
          <w:rFonts w:ascii="Arial" w:hAnsi="Arial" w:cs="Arial"/>
          <w:sz w:val="20"/>
          <w:szCs w:val="20"/>
        </w:rPr>
        <w:t>"Таблица 17"</w:t>
      </w:r>
    </w:p>
    <w:bookmarkEnd w:id="21"/>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886450" cy="35814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8864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2" w:name="sub_9918"/>
      <w:r w:rsidRPr="0019592B">
        <w:rPr>
          <w:rFonts w:ascii="Arial" w:hAnsi="Arial" w:cs="Arial"/>
          <w:sz w:val="20"/>
          <w:szCs w:val="20"/>
        </w:rPr>
        <w:t>"Таблица 18"</w:t>
      </w:r>
    </w:p>
    <w:bookmarkEnd w:id="22"/>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334000" cy="35814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3" w:name="sub_9919"/>
      <w:r w:rsidRPr="0019592B">
        <w:rPr>
          <w:rFonts w:ascii="Arial" w:hAnsi="Arial" w:cs="Arial"/>
          <w:sz w:val="20"/>
          <w:szCs w:val="20"/>
        </w:rPr>
        <w:t>"Таблица 19"</w:t>
      </w:r>
    </w:p>
    <w:bookmarkEnd w:id="23"/>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476875" cy="35814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4768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4" w:name="sub_9920"/>
      <w:r w:rsidRPr="0019592B">
        <w:rPr>
          <w:rFonts w:ascii="Arial" w:hAnsi="Arial" w:cs="Arial"/>
          <w:sz w:val="20"/>
          <w:szCs w:val="20"/>
        </w:rPr>
        <w:t>"Таблица 20"</w:t>
      </w:r>
    </w:p>
    <w:bookmarkEnd w:id="24"/>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086350" cy="35814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50863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5" w:name="sub_9921"/>
      <w:r w:rsidRPr="0019592B">
        <w:rPr>
          <w:rFonts w:ascii="Arial" w:hAnsi="Arial" w:cs="Arial"/>
          <w:sz w:val="20"/>
          <w:szCs w:val="20"/>
        </w:rPr>
        <w:t>"Таблица 21"</w:t>
      </w:r>
    </w:p>
    <w:bookmarkEnd w:id="25"/>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000625" cy="35814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50006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6" w:name="sub_9922"/>
      <w:r w:rsidRPr="0019592B">
        <w:rPr>
          <w:rFonts w:ascii="Arial" w:hAnsi="Arial" w:cs="Arial"/>
          <w:sz w:val="20"/>
          <w:szCs w:val="20"/>
        </w:rPr>
        <w:t>"Таблица 22"</w:t>
      </w:r>
    </w:p>
    <w:bookmarkEnd w:id="26"/>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086350" cy="35814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50863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7" w:name="sub_9923"/>
      <w:r w:rsidRPr="0019592B">
        <w:rPr>
          <w:rFonts w:ascii="Arial" w:hAnsi="Arial" w:cs="Arial"/>
          <w:sz w:val="20"/>
          <w:szCs w:val="20"/>
        </w:rPr>
        <w:t>"Таблица 23"</w:t>
      </w:r>
    </w:p>
    <w:bookmarkEnd w:id="27"/>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7829550" cy="35814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78295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8" w:name="sub_9924"/>
      <w:r w:rsidRPr="0019592B">
        <w:rPr>
          <w:rFonts w:ascii="Arial" w:hAnsi="Arial" w:cs="Arial"/>
          <w:sz w:val="20"/>
          <w:szCs w:val="20"/>
        </w:rPr>
        <w:t>"Таблица 24"</w:t>
      </w:r>
    </w:p>
    <w:bookmarkEnd w:id="28"/>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972175" cy="35814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59721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29" w:name="sub_9925"/>
      <w:r w:rsidRPr="0019592B">
        <w:rPr>
          <w:rFonts w:ascii="Arial" w:hAnsi="Arial" w:cs="Arial"/>
          <w:sz w:val="20"/>
          <w:szCs w:val="20"/>
        </w:rPr>
        <w:t>"Таблица 25"</w:t>
      </w:r>
    </w:p>
    <w:bookmarkEnd w:id="29"/>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6029325" cy="3581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60293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0" w:name="sub_9926"/>
      <w:r w:rsidRPr="0019592B">
        <w:rPr>
          <w:rFonts w:ascii="Arial" w:hAnsi="Arial" w:cs="Arial"/>
          <w:sz w:val="20"/>
          <w:szCs w:val="20"/>
        </w:rPr>
        <w:t>"Таблица 26"</w:t>
      </w:r>
    </w:p>
    <w:bookmarkEnd w:id="30"/>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429250" cy="3581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54292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1" w:name="sub_9927"/>
      <w:r w:rsidRPr="0019592B">
        <w:rPr>
          <w:rFonts w:ascii="Arial" w:hAnsi="Arial" w:cs="Arial"/>
          <w:sz w:val="20"/>
          <w:szCs w:val="20"/>
        </w:rPr>
        <w:t>"Таблица 27"</w:t>
      </w:r>
    </w:p>
    <w:bookmarkEnd w:id="31"/>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810250" cy="35814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58102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2" w:name="sub_9928"/>
      <w:r w:rsidRPr="0019592B">
        <w:rPr>
          <w:rFonts w:ascii="Arial" w:hAnsi="Arial" w:cs="Arial"/>
          <w:sz w:val="20"/>
          <w:szCs w:val="20"/>
        </w:rPr>
        <w:t>"Таблица 28"</w:t>
      </w:r>
    </w:p>
    <w:bookmarkEnd w:id="32"/>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781675" cy="35814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57816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3" w:name="sub_9929"/>
      <w:r w:rsidRPr="0019592B">
        <w:rPr>
          <w:rFonts w:ascii="Arial" w:hAnsi="Arial" w:cs="Arial"/>
          <w:sz w:val="20"/>
          <w:szCs w:val="20"/>
        </w:rPr>
        <w:t>"Таблица 29"</w:t>
      </w:r>
    </w:p>
    <w:bookmarkEnd w:id="33"/>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8696325" cy="24098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8696325" cy="2409825"/>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4" w:name="sub_9930"/>
      <w:r w:rsidRPr="0019592B">
        <w:rPr>
          <w:rFonts w:ascii="Arial" w:hAnsi="Arial" w:cs="Arial"/>
          <w:sz w:val="20"/>
          <w:szCs w:val="20"/>
        </w:rPr>
        <w:t>"Таблица 30"</w:t>
      </w:r>
    </w:p>
    <w:bookmarkEnd w:id="34"/>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8696325" cy="30480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8696325" cy="30480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5" w:name="sub_9931"/>
      <w:r w:rsidRPr="0019592B">
        <w:rPr>
          <w:rFonts w:ascii="Arial" w:hAnsi="Arial" w:cs="Arial"/>
          <w:sz w:val="20"/>
          <w:szCs w:val="20"/>
        </w:rPr>
        <w:t>"Таблица 31"</w:t>
      </w:r>
    </w:p>
    <w:bookmarkEnd w:id="35"/>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8696325" cy="24765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8696325" cy="24765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6" w:name="sub_9932"/>
      <w:r w:rsidRPr="0019592B">
        <w:rPr>
          <w:rFonts w:ascii="Arial" w:hAnsi="Arial" w:cs="Arial"/>
          <w:sz w:val="20"/>
          <w:szCs w:val="20"/>
        </w:rPr>
        <w:t>"Таблица 32"</w:t>
      </w:r>
    </w:p>
    <w:bookmarkEnd w:id="36"/>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8696325" cy="305752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8696325" cy="3057525"/>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7" w:name="sub_9933"/>
      <w:r w:rsidRPr="0019592B">
        <w:rPr>
          <w:rFonts w:ascii="Arial" w:hAnsi="Arial" w:cs="Arial"/>
          <w:sz w:val="20"/>
          <w:szCs w:val="20"/>
        </w:rPr>
        <w:t>"Таблица 33"</w:t>
      </w:r>
    </w:p>
    <w:bookmarkEnd w:id="37"/>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8696325" cy="351472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8696325" cy="3514725"/>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8" w:name="sub_9934"/>
      <w:r w:rsidRPr="0019592B">
        <w:rPr>
          <w:rFonts w:ascii="Arial" w:hAnsi="Arial" w:cs="Arial"/>
          <w:sz w:val="20"/>
          <w:szCs w:val="20"/>
        </w:rPr>
        <w:t>"Таблица 34"</w:t>
      </w:r>
    </w:p>
    <w:bookmarkEnd w:id="38"/>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8696325" cy="25336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8696325" cy="253365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39" w:name="sub_9935"/>
      <w:r w:rsidRPr="0019592B">
        <w:rPr>
          <w:rFonts w:ascii="Arial" w:hAnsi="Arial" w:cs="Arial"/>
          <w:sz w:val="20"/>
          <w:szCs w:val="20"/>
        </w:rPr>
        <w:t>"Таблица 35"</w:t>
      </w:r>
    </w:p>
    <w:bookmarkEnd w:id="39"/>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000625" cy="35814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50006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0" w:name="sub_9936"/>
      <w:r w:rsidRPr="0019592B">
        <w:rPr>
          <w:rFonts w:ascii="Arial" w:hAnsi="Arial" w:cs="Arial"/>
          <w:sz w:val="20"/>
          <w:szCs w:val="20"/>
        </w:rPr>
        <w:t>"Таблица 36"</w:t>
      </w:r>
    </w:p>
    <w:bookmarkEnd w:id="40"/>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067300" cy="35814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50673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1" w:name="sub_9937"/>
      <w:r w:rsidRPr="0019592B">
        <w:rPr>
          <w:rFonts w:ascii="Arial" w:hAnsi="Arial" w:cs="Arial"/>
          <w:sz w:val="20"/>
          <w:szCs w:val="20"/>
        </w:rPr>
        <w:t>"Таблица 37"</w:t>
      </w:r>
    </w:p>
    <w:bookmarkEnd w:id="41"/>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534025" cy="35814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55340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2" w:name="sub_9938"/>
      <w:r w:rsidRPr="0019592B">
        <w:rPr>
          <w:rFonts w:ascii="Arial" w:hAnsi="Arial" w:cs="Arial"/>
          <w:sz w:val="20"/>
          <w:szCs w:val="20"/>
        </w:rPr>
        <w:t>"Таблица 38"</w:t>
      </w:r>
    </w:p>
    <w:bookmarkEnd w:id="42"/>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867400" cy="35814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58674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3" w:name="sub_9939"/>
      <w:r w:rsidRPr="0019592B">
        <w:rPr>
          <w:rFonts w:ascii="Arial" w:hAnsi="Arial" w:cs="Arial"/>
          <w:sz w:val="20"/>
          <w:szCs w:val="20"/>
        </w:rPr>
        <w:t>"Таблица 39"</w:t>
      </w:r>
    </w:p>
    <w:bookmarkEnd w:id="43"/>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905500" cy="35814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59055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4" w:name="sub_9940"/>
      <w:r w:rsidRPr="0019592B">
        <w:rPr>
          <w:rFonts w:ascii="Arial" w:hAnsi="Arial" w:cs="Arial"/>
          <w:sz w:val="20"/>
          <w:szCs w:val="20"/>
        </w:rPr>
        <w:t>"Таблица 40"</w:t>
      </w:r>
    </w:p>
    <w:bookmarkEnd w:id="44"/>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276850" cy="35814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52768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5" w:name="sub_9941"/>
      <w:r w:rsidRPr="0019592B">
        <w:rPr>
          <w:rFonts w:ascii="Arial" w:hAnsi="Arial" w:cs="Arial"/>
          <w:sz w:val="20"/>
          <w:szCs w:val="20"/>
        </w:rPr>
        <w:t>"Таблица 41"</w:t>
      </w:r>
    </w:p>
    <w:bookmarkEnd w:id="45"/>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772150" cy="35814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57721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6" w:name="sub_9942"/>
      <w:r w:rsidRPr="0019592B">
        <w:rPr>
          <w:rFonts w:ascii="Arial" w:hAnsi="Arial" w:cs="Arial"/>
          <w:sz w:val="20"/>
          <w:szCs w:val="20"/>
        </w:rPr>
        <w:t>"Таблица 42"</w:t>
      </w:r>
    </w:p>
    <w:bookmarkEnd w:id="46"/>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791200" cy="35814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57912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7" w:name="sub_9943"/>
      <w:r w:rsidRPr="0019592B">
        <w:rPr>
          <w:rFonts w:ascii="Arial" w:hAnsi="Arial" w:cs="Arial"/>
          <w:sz w:val="20"/>
          <w:szCs w:val="20"/>
        </w:rPr>
        <w:t>"Таблица 43"</w:t>
      </w:r>
    </w:p>
    <w:bookmarkEnd w:id="47"/>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5514975" cy="35814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551497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8" w:name="sub_9944"/>
      <w:r w:rsidRPr="0019592B">
        <w:rPr>
          <w:rFonts w:ascii="Arial" w:hAnsi="Arial" w:cs="Arial"/>
          <w:sz w:val="20"/>
          <w:szCs w:val="20"/>
        </w:rPr>
        <w:t>"Таблица 44"</w:t>
      </w:r>
    </w:p>
    <w:bookmarkEnd w:id="48"/>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5295900" cy="35814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52959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49" w:name="sub_9945"/>
      <w:r w:rsidRPr="0019592B">
        <w:rPr>
          <w:rFonts w:ascii="Arial" w:hAnsi="Arial" w:cs="Arial"/>
          <w:sz w:val="20"/>
          <w:szCs w:val="20"/>
        </w:rPr>
        <w:t>"Таблица 45"</w:t>
      </w:r>
    </w:p>
    <w:bookmarkEnd w:id="49"/>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drawing>
          <wp:inline distT="0" distB="0" distL="0" distR="0">
            <wp:extent cx="7448550" cy="35814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74485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50" w:name="sub_9946"/>
      <w:r w:rsidRPr="0019592B">
        <w:rPr>
          <w:rFonts w:ascii="Arial" w:hAnsi="Arial" w:cs="Arial"/>
          <w:sz w:val="20"/>
          <w:szCs w:val="20"/>
        </w:rPr>
        <w:t>"Таблица 46"</w:t>
      </w:r>
    </w:p>
    <w:bookmarkEnd w:id="50"/>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7353300" cy="35814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735330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51" w:name="sub_9947"/>
      <w:r w:rsidRPr="0019592B">
        <w:rPr>
          <w:rFonts w:ascii="Arial" w:hAnsi="Arial" w:cs="Arial"/>
          <w:sz w:val="20"/>
          <w:szCs w:val="20"/>
        </w:rPr>
        <w:t>"Таблица 47"</w:t>
      </w:r>
    </w:p>
    <w:bookmarkEnd w:id="51"/>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5. При выполнении корня многослойного шва способом сварки, отличным от основного способа, которым производится заполнение разделки кромок, значения конструктивных элементов сварного соединения необходимо выбирать по основному способу сварки. При этом обозначение способа сварки следует производить дробью, в числителе которой дается обозначение способа сварки корня шва, а в знаменателе - обозначение основного способа сварки.</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6. Для сварных соединений С12, С21, С23, С24, У</w:t>
      </w:r>
      <w:proofErr w:type="gramStart"/>
      <w:r w:rsidRPr="0019592B">
        <w:rPr>
          <w:rFonts w:ascii="Arial" w:hAnsi="Arial" w:cs="Arial"/>
          <w:sz w:val="20"/>
          <w:szCs w:val="20"/>
        </w:rPr>
        <w:t>7</w:t>
      </w:r>
      <w:proofErr w:type="gramEnd"/>
      <w:r w:rsidRPr="0019592B">
        <w:rPr>
          <w:rFonts w:ascii="Arial" w:hAnsi="Arial" w:cs="Arial"/>
          <w:sz w:val="20"/>
          <w:szCs w:val="20"/>
        </w:rPr>
        <w:t xml:space="preserve">, У10, Т7, имеющих толщину деталей </w:t>
      </w:r>
      <w:proofErr w:type="spellStart"/>
      <w:r w:rsidRPr="0019592B">
        <w:rPr>
          <w:rFonts w:ascii="Arial" w:hAnsi="Arial" w:cs="Arial"/>
          <w:sz w:val="20"/>
          <w:szCs w:val="20"/>
        </w:rPr>
        <w:t>s</w:t>
      </w:r>
      <w:proofErr w:type="spellEnd"/>
      <w:r w:rsidRPr="0019592B">
        <w:rPr>
          <w:rFonts w:ascii="Arial" w:hAnsi="Arial" w:cs="Arial"/>
          <w:sz w:val="20"/>
          <w:szCs w:val="20"/>
        </w:rPr>
        <w:t xml:space="preserve"> = 12 мм и более, а также для соединений С15, С16, С25, С27, У8, Т8, имеющих толщину деталей </w:t>
      </w:r>
      <w:proofErr w:type="spellStart"/>
      <w:r w:rsidRPr="0019592B">
        <w:rPr>
          <w:rFonts w:ascii="Arial" w:hAnsi="Arial" w:cs="Arial"/>
          <w:sz w:val="20"/>
          <w:szCs w:val="20"/>
        </w:rPr>
        <w:t>s</w:t>
      </w:r>
      <w:proofErr w:type="spellEnd"/>
      <w:r w:rsidRPr="0019592B">
        <w:rPr>
          <w:rFonts w:ascii="Arial" w:hAnsi="Arial" w:cs="Arial"/>
          <w:sz w:val="20"/>
          <w:szCs w:val="20"/>
        </w:rPr>
        <w:t xml:space="preserve"> = 20 мм и более, выполняемых способом сварки УП, допускается притупление с = 5 +- 2 мм.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7. Сварка встык деталей неодинаковой толщины в случае разницы по толщине, не превышающей значений, указанных в </w:t>
      </w:r>
      <w:hyperlink w:anchor="sub_9948" w:history="1">
        <w:r w:rsidRPr="0019592B">
          <w:rPr>
            <w:rFonts w:ascii="Arial" w:hAnsi="Arial" w:cs="Arial"/>
            <w:sz w:val="20"/>
            <w:szCs w:val="20"/>
            <w:u w:val="single"/>
          </w:rPr>
          <w:t>табл. 48</w:t>
        </w:r>
      </w:hyperlink>
      <w:r w:rsidRPr="0019592B">
        <w:rPr>
          <w:rFonts w:ascii="Arial" w:hAnsi="Arial" w:cs="Arial"/>
          <w:sz w:val="20"/>
          <w:szCs w:val="20"/>
        </w:rPr>
        <w:t>, должна производиться так же, как деталей одинаковой толщины; конструктивные элементы подготовленных кромок и размеры сварного шва следует выбирать по большей толщине.</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bookmarkStart w:id="52" w:name="sub_9948"/>
      <w:r w:rsidRPr="0019592B">
        <w:rPr>
          <w:rFonts w:ascii="Arial" w:hAnsi="Arial" w:cs="Arial"/>
          <w:b/>
          <w:bCs/>
          <w:sz w:val="20"/>
          <w:szCs w:val="20"/>
        </w:rPr>
        <w:t>Таблица 48</w:t>
      </w:r>
    </w:p>
    <w:bookmarkEnd w:id="52"/>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sz w:val="20"/>
          <w:szCs w:val="20"/>
        </w:rPr>
        <w:t>мм</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Толщина тонкой детали     │        Разность толщин деталей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2-3               │                   1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4-30              │                   2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32-40              │                   4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Св. 40             │                   6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Для осуществления плавного перехода от одной детали к другой допускается наклонное расположение поверхности шва (</w:t>
      </w:r>
      <w:hyperlink w:anchor="sub_111" w:history="1">
        <w:r w:rsidRPr="0019592B">
          <w:rPr>
            <w:rFonts w:ascii="Arial" w:hAnsi="Arial" w:cs="Arial"/>
            <w:sz w:val="20"/>
            <w:szCs w:val="20"/>
            <w:u w:val="single"/>
          </w:rPr>
          <w:t>черт. 1</w:t>
        </w:r>
      </w:hyperlink>
      <w:r w:rsidRPr="0019592B">
        <w:rPr>
          <w:rFonts w:ascii="Arial" w:hAnsi="Arial" w:cs="Arial"/>
          <w:sz w:val="20"/>
          <w:szCs w:val="20"/>
        </w:rPr>
        <w:t>).</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noProof/>
          <w:sz w:val="20"/>
          <w:szCs w:val="20"/>
        </w:rPr>
        <w:lastRenderedPageBreak/>
        <w:drawing>
          <wp:inline distT="0" distB="0" distL="0" distR="0">
            <wp:extent cx="2743200" cy="17716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2743200" cy="177165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53" w:name="sub_111"/>
      <w:r w:rsidRPr="0019592B">
        <w:rPr>
          <w:rFonts w:ascii="Arial" w:hAnsi="Arial" w:cs="Arial"/>
          <w:sz w:val="20"/>
          <w:szCs w:val="20"/>
        </w:rPr>
        <w:t>"Черт. 1"</w:t>
      </w:r>
    </w:p>
    <w:bookmarkEnd w:id="53"/>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proofErr w:type="gramStart"/>
      <w:r w:rsidRPr="0019592B">
        <w:rPr>
          <w:rFonts w:ascii="Arial" w:hAnsi="Arial" w:cs="Arial"/>
          <w:sz w:val="20"/>
          <w:szCs w:val="20"/>
        </w:rPr>
        <w:t xml:space="preserve">При разнице в толщине свариваемых деталей свыше значений, указанных в </w:t>
      </w:r>
      <w:hyperlink w:anchor="sub_9948" w:history="1">
        <w:r w:rsidRPr="0019592B">
          <w:rPr>
            <w:rFonts w:ascii="Arial" w:hAnsi="Arial" w:cs="Arial"/>
            <w:sz w:val="20"/>
            <w:szCs w:val="20"/>
            <w:u w:val="single"/>
          </w:rPr>
          <w:t>табл. 48</w:t>
        </w:r>
      </w:hyperlink>
      <w:r w:rsidRPr="0019592B">
        <w:rPr>
          <w:rFonts w:ascii="Arial" w:hAnsi="Arial" w:cs="Arial"/>
          <w:sz w:val="20"/>
          <w:szCs w:val="20"/>
        </w:rPr>
        <w:t xml:space="preserve">, на детали, имеющей большую толщину s_1 должен быть сделан скос с одной или двух сторон до толщины тонкой детали </w:t>
      </w:r>
      <w:proofErr w:type="spellStart"/>
      <w:r w:rsidRPr="0019592B">
        <w:rPr>
          <w:rFonts w:ascii="Arial" w:hAnsi="Arial" w:cs="Arial"/>
          <w:sz w:val="20"/>
          <w:szCs w:val="20"/>
        </w:rPr>
        <w:t>s</w:t>
      </w:r>
      <w:proofErr w:type="spellEnd"/>
      <w:r w:rsidRPr="0019592B">
        <w:rPr>
          <w:rFonts w:ascii="Arial" w:hAnsi="Arial" w:cs="Arial"/>
          <w:sz w:val="20"/>
          <w:szCs w:val="20"/>
        </w:rPr>
        <w:t xml:space="preserve">, как указано на </w:t>
      </w:r>
      <w:hyperlink w:anchor="sub_112" w:history="1">
        <w:r w:rsidRPr="0019592B">
          <w:rPr>
            <w:rFonts w:ascii="Arial" w:hAnsi="Arial" w:cs="Arial"/>
            <w:sz w:val="20"/>
            <w:szCs w:val="20"/>
            <w:u w:val="single"/>
          </w:rPr>
          <w:t>черт. 2</w:t>
        </w:r>
      </w:hyperlink>
      <w:r w:rsidRPr="0019592B">
        <w:rPr>
          <w:rFonts w:ascii="Arial" w:hAnsi="Arial" w:cs="Arial"/>
          <w:sz w:val="20"/>
          <w:szCs w:val="20"/>
        </w:rPr>
        <w:t xml:space="preserve"> и </w:t>
      </w:r>
      <w:hyperlink w:anchor="sub_113" w:history="1">
        <w:r w:rsidRPr="0019592B">
          <w:rPr>
            <w:rFonts w:ascii="Arial" w:hAnsi="Arial" w:cs="Arial"/>
            <w:sz w:val="20"/>
            <w:szCs w:val="20"/>
            <w:u w:val="single"/>
          </w:rPr>
          <w:t>3</w:t>
        </w:r>
      </w:hyperlink>
      <w:r w:rsidRPr="0019592B">
        <w:rPr>
          <w:rFonts w:ascii="Arial" w:hAnsi="Arial" w:cs="Arial"/>
          <w:sz w:val="20"/>
          <w:szCs w:val="20"/>
        </w:rPr>
        <w:t>. При этом конструктивные элементы подготовленных кромок и размеры сварного шва следует выбирать по меньшей толщине.</w:t>
      </w:r>
      <w:proofErr w:type="gramEnd"/>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noProof/>
          <w:sz w:val="20"/>
          <w:szCs w:val="20"/>
        </w:rPr>
        <w:drawing>
          <wp:inline distT="0" distB="0" distL="0" distR="0">
            <wp:extent cx="5076825" cy="35814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5076825"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54" w:name="sub_112"/>
      <w:r w:rsidRPr="0019592B">
        <w:rPr>
          <w:rFonts w:ascii="Arial" w:hAnsi="Arial" w:cs="Arial"/>
          <w:sz w:val="20"/>
          <w:szCs w:val="20"/>
        </w:rPr>
        <w:t>"Черт. 2"</w:t>
      </w:r>
    </w:p>
    <w:bookmarkEnd w:id="54"/>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r w:rsidRPr="0019592B">
        <w:rPr>
          <w:rFonts w:ascii="Arial" w:hAnsi="Arial" w:cs="Arial"/>
          <w:noProof/>
          <w:sz w:val="20"/>
          <w:szCs w:val="20"/>
        </w:rPr>
        <w:lastRenderedPageBreak/>
        <w:drawing>
          <wp:inline distT="0" distB="0" distL="0" distR="0">
            <wp:extent cx="4438650" cy="35814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4438650" cy="35814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55" w:name="sub_113"/>
      <w:r w:rsidRPr="0019592B">
        <w:rPr>
          <w:rFonts w:ascii="Arial" w:hAnsi="Arial" w:cs="Arial"/>
          <w:sz w:val="20"/>
          <w:szCs w:val="20"/>
        </w:rPr>
        <w:t>"Черт. 3"</w:t>
      </w:r>
    </w:p>
    <w:bookmarkEnd w:id="55"/>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8. Размер и предельные отклонения катета углового шва</w:t>
      </w:r>
      <w:proofErr w:type="gramStart"/>
      <w:r w:rsidRPr="0019592B">
        <w:rPr>
          <w:rFonts w:ascii="Arial" w:hAnsi="Arial" w:cs="Arial"/>
          <w:sz w:val="20"/>
          <w:szCs w:val="20"/>
        </w:rPr>
        <w:t xml:space="preserve"> К</w:t>
      </w:r>
      <w:proofErr w:type="gramEnd"/>
      <w:r w:rsidRPr="0019592B">
        <w:rPr>
          <w:rFonts w:ascii="Arial" w:hAnsi="Arial" w:cs="Arial"/>
          <w:sz w:val="20"/>
          <w:szCs w:val="20"/>
        </w:rPr>
        <w:t xml:space="preserve"> и К_1 должны быть установлены при проектировании. При этом размер катета должен быть не более 3 мм для деталей толщиной до 3 мм включительно и 1,2 толщины более тонкой детали при сварке деталей толщиной свыше 3 мм. Предельные отклонения размера катета угловых швов от номинального значения приведены в </w:t>
      </w:r>
      <w:hyperlink w:anchor="sub_4000" w:history="1">
        <w:r w:rsidRPr="0019592B">
          <w:rPr>
            <w:rFonts w:ascii="Arial" w:hAnsi="Arial" w:cs="Arial"/>
            <w:sz w:val="20"/>
            <w:szCs w:val="20"/>
            <w:u w:val="single"/>
          </w:rPr>
          <w:t>приложении 4</w:t>
        </w:r>
      </w:hyperlink>
      <w:r w:rsidRPr="0019592B">
        <w:rPr>
          <w:rFonts w:ascii="Arial" w:hAnsi="Arial" w:cs="Arial"/>
          <w:sz w:val="20"/>
          <w:szCs w:val="20"/>
        </w:rPr>
        <w:t>.</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proofErr w:type="gramStart"/>
      <w:r w:rsidRPr="0019592B">
        <w:rPr>
          <w:rFonts w:ascii="Arial" w:hAnsi="Arial" w:cs="Arial"/>
          <w:sz w:val="20"/>
          <w:szCs w:val="20"/>
        </w:rPr>
        <w:t xml:space="preserve">(Измененная редакция, </w:t>
      </w:r>
      <w:proofErr w:type="spellStart"/>
      <w:r w:rsidRPr="0019592B">
        <w:rPr>
          <w:rFonts w:ascii="Arial" w:hAnsi="Arial" w:cs="Arial"/>
          <w:sz w:val="20"/>
          <w:szCs w:val="20"/>
        </w:rPr>
        <w:t>Изм</w:t>
      </w:r>
      <w:proofErr w:type="spellEnd"/>
      <w:r w:rsidRPr="0019592B">
        <w:rPr>
          <w:rFonts w:ascii="Arial" w:hAnsi="Arial" w:cs="Arial"/>
          <w:sz w:val="20"/>
          <w:szCs w:val="20"/>
        </w:rPr>
        <w:t>.</w:t>
      </w:r>
      <w:proofErr w:type="gramEnd"/>
      <w:r w:rsidRPr="0019592B">
        <w:rPr>
          <w:rFonts w:ascii="Arial" w:hAnsi="Arial" w:cs="Arial"/>
          <w:sz w:val="20"/>
          <w:szCs w:val="20"/>
        </w:rPr>
        <w:t xml:space="preserve"> N 3).</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9. </w:t>
      </w:r>
      <w:proofErr w:type="gramStart"/>
      <w:r w:rsidRPr="0019592B">
        <w:rPr>
          <w:rFonts w:ascii="Arial" w:hAnsi="Arial" w:cs="Arial"/>
          <w:sz w:val="20"/>
          <w:szCs w:val="20"/>
        </w:rPr>
        <w:t xml:space="preserve">(Исключен, </w:t>
      </w:r>
      <w:proofErr w:type="spellStart"/>
      <w:r w:rsidRPr="0019592B">
        <w:rPr>
          <w:rFonts w:ascii="Arial" w:hAnsi="Arial" w:cs="Arial"/>
          <w:sz w:val="20"/>
          <w:szCs w:val="20"/>
        </w:rPr>
        <w:t>Изм</w:t>
      </w:r>
      <w:proofErr w:type="spellEnd"/>
      <w:r w:rsidRPr="0019592B">
        <w:rPr>
          <w:rFonts w:ascii="Arial" w:hAnsi="Arial" w:cs="Arial"/>
          <w:sz w:val="20"/>
          <w:szCs w:val="20"/>
        </w:rPr>
        <w:t>.</w:t>
      </w:r>
      <w:proofErr w:type="gramEnd"/>
      <w:r w:rsidRPr="0019592B">
        <w:rPr>
          <w:rFonts w:ascii="Arial" w:hAnsi="Arial" w:cs="Arial"/>
          <w:sz w:val="20"/>
          <w:szCs w:val="20"/>
        </w:rPr>
        <w:t xml:space="preserve"> N 1).</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10. </w:t>
      </w:r>
      <w:proofErr w:type="gramStart"/>
      <w:r w:rsidRPr="0019592B">
        <w:rPr>
          <w:rFonts w:ascii="Arial" w:hAnsi="Arial" w:cs="Arial"/>
          <w:sz w:val="20"/>
          <w:szCs w:val="20"/>
        </w:rPr>
        <w:t xml:space="preserve">(Исключен, </w:t>
      </w:r>
      <w:proofErr w:type="spellStart"/>
      <w:r w:rsidRPr="0019592B">
        <w:rPr>
          <w:rFonts w:ascii="Arial" w:hAnsi="Arial" w:cs="Arial"/>
          <w:sz w:val="20"/>
          <w:szCs w:val="20"/>
        </w:rPr>
        <w:t>Изм</w:t>
      </w:r>
      <w:proofErr w:type="spellEnd"/>
      <w:r w:rsidRPr="0019592B">
        <w:rPr>
          <w:rFonts w:ascii="Arial" w:hAnsi="Arial" w:cs="Arial"/>
          <w:sz w:val="20"/>
          <w:szCs w:val="20"/>
        </w:rPr>
        <w:t>.</w:t>
      </w:r>
      <w:proofErr w:type="gramEnd"/>
      <w:r w:rsidRPr="0019592B">
        <w:rPr>
          <w:rFonts w:ascii="Arial" w:hAnsi="Arial" w:cs="Arial"/>
          <w:sz w:val="20"/>
          <w:szCs w:val="20"/>
        </w:rPr>
        <w:t xml:space="preserve"> N 3).</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11. Допускается выпуклость или вогнутость углового шва до 30% его катета, но не более 3 мм. При этом вогнутость не должна приводить к уменьшению значения катета</w:t>
      </w:r>
      <w:proofErr w:type="gramStart"/>
      <w:r w:rsidRPr="0019592B">
        <w:rPr>
          <w:rFonts w:ascii="Arial" w:hAnsi="Arial" w:cs="Arial"/>
          <w:sz w:val="20"/>
          <w:szCs w:val="20"/>
        </w:rPr>
        <w:t xml:space="preserve"> </w:t>
      </w:r>
      <w:proofErr w:type="spellStart"/>
      <w:r w:rsidRPr="0019592B">
        <w:rPr>
          <w:rFonts w:ascii="Arial" w:hAnsi="Arial" w:cs="Arial"/>
          <w:sz w:val="20"/>
          <w:szCs w:val="20"/>
        </w:rPr>
        <w:t>К</w:t>
      </w:r>
      <w:proofErr w:type="gramEnd"/>
      <w:r w:rsidRPr="0019592B">
        <w:rPr>
          <w:rFonts w:ascii="Arial" w:hAnsi="Arial" w:cs="Arial"/>
          <w:sz w:val="20"/>
          <w:szCs w:val="20"/>
        </w:rPr>
        <w:t>_n</w:t>
      </w:r>
      <w:proofErr w:type="spellEnd"/>
      <w:r w:rsidRPr="0019592B">
        <w:rPr>
          <w:rFonts w:ascii="Arial" w:hAnsi="Arial" w:cs="Arial"/>
          <w:sz w:val="20"/>
          <w:szCs w:val="20"/>
        </w:rPr>
        <w:t xml:space="preserve"> (</w:t>
      </w:r>
      <w:hyperlink w:anchor="sub_114" w:history="1">
        <w:r w:rsidRPr="0019592B">
          <w:rPr>
            <w:rFonts w:ascii="Arial" w:hAnsi="Arial" w:cs="Arial"/>
            <w:sz w:val="20"/>
            <w:szCs w:val="20"/>
            <w:u w:val="single"/>
          </w:rPr>
          <w:t>черт. 4</w:t>
        </w:r>
      </w:hyperlink>
      <w:r w:rsidRPr="0019592B">
        <w:rPr>
          <w:rFonts w:ascii="Arial" w:hAnsi="Arial" w:cs="Arial"/>
          <w:sz w:val="20"/>
          <w:szCs w:val="20"/>
        </w:rPr>
        <w:t>), установленного при проектировании.</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noProof/>
          <w:sz w:val="20"/>
          <w:szCs w:val="20"/>
        </w:rPr>
        <w:drawing>
          <wp:inline distT="0" distB="0" distL="0" distR="0">
            <wp:extent cx="8696325" cy="31623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8696325" cy="3162300"/>
                    </a:xfrm>
                    <a:prstGeom prst="rect">
                      <a:avLst/>
                    </a:prstGeom>
                    <a:noFill/>
                    <a:ln w="9525">
                      <a:noFill/>
                      <a:miter lim="800000"/>
                      <a:headEnd/>
                      <a:tailEnd/>
                    </a:ln>
                  </pic:spPr>
                </pic:pic>
              </a:graphicData>
            </a:graphic>
          </wp:inline>
        </w:drawing>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left="139" w:firstLine="139"/>
        <w:jc w:val="both"/>
        <w:rPr>
          <w:rFonts w:ascii="Arial" w:hAnsi="Arial" w:cs="Arial"/>
          <w:sz w:val="20"/>
          <w:szCs w:val="20"/>
        </w:rPr>
      </w:pPr>
      <w:bookmarkStart w:id="56" w:name="sub_114"/>
      <w:r w:rsidRPr="0019592B">
        <w:rPr>
          <w:rFonts w:ascii="Arial" w:hAnsi="Arial" w:cs="Arial"/>
          <w:sz w:val="20"/>
          <w:szCs w:val="20"/>
        </w:rPr>
        <w:lastRenderedPageBreak/>
        <w:t>"Черт. 4"</w:t>
      </w:r>
    </w:p>
    <w:bookmarkEnd w:id="56"/>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b/>
          <w:bCs/>
          <w:sz w:val="20"/>
          <w:szCs w:val="20"/>
        </w:rPr>
        <w:t>Примечание</w:t>
      </w:r>
      <w:r w:rsidRPr="0019592B">
        <w:rPr>
          <w:rFonts w:ascii="Arial" w:hAnsi="Arial" w:cs="Arial"/>
          <w:sz w:val="20"/>
          <w:szCs w:val="20"/>
        </w:rPr>
        <w:t>. Катетом</w:t>
      </w:r>
      <w:proofErr w:type="gramStart"/>
      <w:r w:rsidRPr="0019592B">
        <w:rPr>
          <w:rFonts w:ascii="Arial" w:hAnsi="Arial" w:cs="Arial"/>
          <w:sz w:val="20"/>
          <w:szCs w:val="20"/>
        </w:rPr>
        <w:t xml:space="preserve"> </w:t>
      </w:r>
      <w:proofErr w:type="spellStart"/>
      <w:r w:rsidRPr="0019592B">
        <w:rPr>
          <w:rFonts w:ascii="Arial" w:hAnsi="Arial" w:cs="Arial"/>
          <w:sz w:val="20"/>
          <w:szCs w:val="20"/>
        </w:rPr>
        <w:t>К</w:t>
      </w:r>
      <w:proofErr w:type="gramEnd"/>
      <w:r w:rsidRPr="0019592B">
        <w:rPr>
          <w:rFonts w:ascii="Arial" w:hAnsi="Arial" w:cs="Arial"/>
          <w:sz w:val="20"/>
          <w:szCs w:val="20"/>
        </w:rPr>
        <w:t>_n</w:t>
      </w:r>
      <w:proofErr w:type="spellEnd"/>
      <w:r w:rsidRPr="0019592B">
        <w:rPr>
          <w:rFonts w:ascii="Arial" w:hAnsi="Arial" w:cs="Arial"/>
          <w:sz w:val="20"/>
          <w:szCs w:val="20"/>
        </w:rPr>
        <w:t xml:space="preserve"> является катет наибольшего прямоугольного треугольника, вписанного во внешнюю часть углового шва. При симметричном шве за катет</w:t>
      </w:r>
      <w:proofErr w:type="gramStart"/>
      <w:r w:rsidRPr="0019592B">
        <w:rPr>
          <w:rFonts w:ascii="Arial" w:hAnsi="Arial" w:cs="Arial"/>
          <w:sz w:val="20"/>
          <w:szCs w:val="20"/>
        </w:rPr>
        <w:t xml:space="preserve"> </w:t>
      </w:r>
      <w:proofErr w:type="spellStart"/>
      <w:r w:rsidRPr="0019592B">
        <w:rPr>
          <w:rFonts w:ascii="Arial" w:hAnsi="Arial" w:cs="Arial"/>
          <w:sz w:val="20"/>
          <w:szCs w:val="20"/>
        </w:rPr>
        <w:t>К</w:t>
      </w:r>
      <w:proofErr w:type="gramEnd"/>
      <w:r w:rsidRPr="0019592B">
        <w:rPr>
          <w:rFonts w:ascii="Arial" w:hAnsi="Arial" w:cs="Arial"/>
          <w:sz w:val="20"/>
          <w:szCs w:val="20"/>
        </w:rPr>
        <w:t>_n</w:t>
      </w:r>
      <w:proofErr w:type="spellEnd"/>
      <w:r w:rsidRPr="0019592B">
        <w:rPr>
          <w:rFonts w:ascii="Arial" w:hAnsi="Arial" w:cs="Arial"/>
          <w:sz w:val="20"/>
          <w:szCs w:val="20"/>
        </w:rPr>
        <w:t xml:space="preserve"> принимается любой из равных катетов, при несимметричном шве - меньший.</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proofErr w:type="gramStart"/>
      <w:r w:rsidRPr="0019592B">
        <w:rPr>
          <w:rFonts w:ascii="Arial" w:hAnsi="Arial" w:cs="Arial"/>
          <w:sz w:val="20"/>
          <w:szCs w:val="20"/>
        </w:rPr>
        <w:t>(Измененная редакция.</w:t>
      </w:r>
      <w:proofErr w:type="gramEnd"/>
      <w:r w:rsidRPr="0019592B">
        <w:rPr>
          <w:rFonts w:ascii="Arial" w:hAnsi="Arial" w:cs="Arial"/>
          <w:sz w:val="20"/>
          <w:szCs w:val="20"/>
        </w:rPr>
        <w:t xml:space="preserve"> </w:t>
      </w:r>
      <w:proofErr w:type="spellStart"/>
      <w:r w:rsidRPr="0019592B">
        <w:rPr>
          <w:rFonts w:ascii="Arial" w:hAnsi="Arial" w:cs="Arial"/>
          <w:sz w:val="20"/>
          <w:szCs w:val="20"/>
        </w:rPr>
        <w:t>Изм</w:t>
      </w:r>
      <w:proofErr w:type="spellEnd"/>
      <w:r w:rsidRPr="0019592B">
        <w:rPr>
          <w:rFonts w:ascii="Arial" w:hAnsi="Arial" w:cs="Arial"/>
          <w:sz w:val="20"/>
          <w:szCs w:val="20"/>
        </w:rPr>
        <w:t>. N 3).</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12. Допускается перед сваркой смещение кромок относительно друг друга не более:</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0,2s мм - для деталей толщиной до 4 мм;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0,1s + 0,5 мм - для деталей толщиной 5-25 мм;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3 мм - для деталей толщиной 25-50 мм;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0,04s + 1,0 мм - для деталей толщиной 50-100 мм;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0,01s + 4,0 мм, но не более 6 мм - для деталей толщиной более 100 мм.</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bookmarkStart w:id="57" w:name="sub_13"/>
      <w:r w:rsidRPr="0019592B">
        <w:rPr>
          <w:rFonts w:ascii="Arial" w:hAnsi="Arial" w:cs="Arial"/>
          <w:sz w:val="20"/>
          <w:szCs w:val="20"/>
        </w:rPr>
        <w:t>13. При сварке в углекислом газе электродной проволокой диаметром 0,8-1,4 мм допускается применять основные типы сварных соединений и их конструктивные элементы по ГОСТ 5264-80.</w:t>
      </w:r>
    </w:p>
    <w:bookmarkEnd w:id="57"/>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14. Минимальные значения катетов угловых швов приведены в </w:t>
      </w:r>
      <w:hyperlink w:anchor="sub_1000" w:history="1">
        <w:r w:rsidRPr="0019592B">
          <w:rPr>
            <w:rFonts w:ascii="Arial" w:hAnsi="Arial" w:cs="Arial"/>
            <w:sz w:val="20"/>
            <w:szCs w:val="20"/>
            <w:u w:val="single"/>
          </w:rPr>
          <w:t>приложении 1</w:t>
        </w:r>
      </w:hyperlink>
      <w:r w:rsidRPr="0019592B">
        <w:rPr>
          <w:rFonts w:ascii="Arial" w:hAnsi="Arial" w:cs="Arial"/>
          <w:sz w:val="20"/>
          <w:szCs w:val="20"/>
        </w:rPr>
        <w:t>.</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15. При применении сварки в углекислом газе взамен ручной дуговой сварки катет расчетного углового шва может быть уменьшен до значений, приведенных в </w:t>
      </w:r>
      <w:hyperlink w:anchor="sub_2000" w:history="1">
        <w:r w:rsidRPr="0019592B">
          <w:rPr>
            <w:rFonts w:ascii="Arial" w:hAnsi="Arial" w:cs="Arial"/>
            <w:sz w:val="20"/>
            <w:szCs w:val="20"/>
            <w:u w:val="single"/>
          </w:rPr>
          <w:t>приложении 2</w:t>
        </w:r>
      </w:hyperlink>
      <w:r w:rsidRPr="0019592B">
        <w:rPr>
          <w:rFonts w:ascii="Arial" w:hAnsi="Arial" w:cs="Arial"/>
          <w:sz w:val="20"/>
          <w:szCs w:val="20"/>
        </w:rPr>
        <w:t>.</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16. При сварке в углекислом газе электродной проволокой, обеспечивающей получение металла шва с более высоким временным сопротивлением разрыву, чем у основного металла, катет расчетного углового шва может быть уменьшен до значений, </w:t>
      </w:r>
      <w:proofErr w:type="spellStart"/>
      <w:r w:rsidRPr="0019592B">
        <w:rPr>
          <w:rFonts w:ascii="Arial" w:hAnsi="Arial" w:cs="Arial"/>
          <w:sz w:val="20"/>
          <w:szCs w:val="20"/>
        </w:rPr>
        <w:t>привденных</w:t>
      </w:r>
      <w:proofErr w:type="spellEnd"/>
      <w:r w:rsidRPr="0019592B">
        <w:rPr>
          <w:rFonts w:ascii="Arial" w:hAnsi="Arial" w:cs="Arial"/>
          <w:sz w:val="20"/>
          <w:szCs w:val="20"/>
        </w:rPr>
        <w:t xml:space="preserve"> в рекомендуемом </w:t>
      </w:r>
      <w:hyperlink w:anchor="sub_3000" w:history="1">
        <w:r w:rsidRPr="0019592B">
          <w:rPr>
            <w:rFonts w:ascii="Arial" w:hAnsi="Arial" w:cs="Arial"/>
            <w:sz w:val="20"/>
            <w:szCs w:val="20"/>
            <w:u w:val="single"/>
          </w:rPr>
          <w:t>приложении 3</w:t>
        </w:r>
      </w:hyperlink>
      <w:r w:rsidRPr="0019592B">
        <w:rPr>
          <w:rFonts w:ascii="Arial" w:hAnsi="Arial" w:cs="Arial"/>
          <w:sz w:val="20"/>
          <w:szCs w:val="20"/>
        </w:rPr>
        <w:t>.</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14-16. </w:t>
      </w:r>
      <w:proofErr w:type="gramStart"/>
      <w:r w:rsidRPr="0019592B">
        <w:rPr>
          <w:rFonts w:ascii="Arial" w:hAnsi="Arial" w:cs="Arial"/>
          <w:sz w:val="20"/>
          <w:szCs w:val="20"/>
        </w:rPr>
        <w:t xml:space="preserve">(Введены дополнительно, </w:t>
      </w:r>
      <w:proofErr w:type="spellStart"/>
      <w:r w:rsidRPr="0019592B">
        <w:rPr>
          <w:rFonts w:ascii="Arial" w:hAnsi="Arial" w:cs="Arial"/>
          <w:sz w:val="20"/>
          <w:szCs w:val="20"/>
        </w:rPr>
        <w:t>Изм</w:t>
      </w:r>
      <w:proofErr w:type="spellEnd"/>
      <w:r w:rsidRPr="0019592B">
        <w:rPr>
          <w:rFonts w:ascii="Arial" w:hAnsi="Arial" w:cs="Arial"/>
          <w:sz w:val="20"/>
          <w:szCs w:val="20"/>
        </w:rPr>
        <w:t>.</w:t>
      </w:r>
      <w:proofErr w:type="gramEnd"/>
      <w:r w:rsidRPr="0019592B">
        <w:rPr>
          <w:rFonts w:ascii="Arial" w:hAnsi="Arial" w:cs="Arial"/>
          <w:sz w:val="20"/>
          <w:szCs w:val="20"/>
        </w:rPr>
        <w:t xml:space="preserve"> N 1).</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17. В стыковых, тавровых и угловых соединениях толщиной более 16 мм, выполняемых в монтажных условиях, допускается увеличение номинального значения размера </w:t>
      </w:r>
      <w:proofErr w:type="spellStart"/>
      <w:r w:rsidRPr="0019592B">
        <w:rPr>
          <w:rFonts w:ascii="Arial" w:hAnsi="Arial" w:cs="Arial"/>
          <w:sz w:val="20"/>
          <w:szCs w:val="20"/>
        </w:rPr>
        <w:t>b</w:t>
      </w:r>
      <w:proofErr w:type="spellEnd"/>
      <w:r w:rsidRPr="0019592B">
        <w:rPr>
          <w:rFonts w:ascii="Arial" w:hAnsi="Arial" w:cs="Arial"/>
          <w:sz w:val="20"/>
          <w:szCs w:val="20"/>
        </w:rPr>
        <w:t xml:space="preserve"> до 4 мм. При этом соответственно может быть увеличена ширина шва, е, е_1.</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18. Допускается в местах перекрытия сварных швов и в местах исправления дефектов увеличение размеров швов до 30% номинального значения.</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19. При подготовке кромок с применением ручного инструмента предельные отклонения угла скоса кромок могут быть увеличены до +- 5°. При этом соответственно может быть изменена ширина шва е, е_1.</w:t>
      </w: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r w:rsidRPr="0019592B">
        <w:rPr>
          <w:rFonts w:ascii="Arial" w:hAnsi="Arial" w:cs="Arial"/>
          <w:sz w:val="20"/>
          <w:szCs w:val="20"/>
        </w:rPr>
        <w:t xml:space="preserve">17-19. </w:t>
      </w:r>
      <w:proofErr w:type="gramStart"/>
      <w:r w:rsidRPr="0019592B">
        <w:rPr>
          <w:rFonts w:ascii="Arial" w:hAnsi="Arial" w:cs="Arial"/>
          <w:sz w:val="20"/>
          <w:szCs w:val="20"/>
        </w:rPr>
        <w:t xml:space="preserve">(Введены дополнительно, </w:t>
      </w:r>
      <w:proofErr w:type="spellStart"/>
      <w:r w:rsidRPr="0019592B">
        <w:rPr>
          <w:rFonts w:ascii="Arial" w:hAnsi="Arial" w:cs="Arial"/>
          <w:sz w:val="20"/>
          <w:szCs w:val="20"/>
        </w:rPr>
        <w:t>Изм</w:t>
      </w:r>
      <w:proofErr w:type="spellEnd"/>
      <w:r w:rsidRPr="0019592B">
        <w:rPr>
          <w:rFonts w:ascii="Arial" w:hAnsi="Arial" w:cs="Arial"/>
          <w:sz w:val="20"/>
          <w:szCs w:val="20"/>
        </w:rPr>
        <w:t>.</w:t>
      </w:r>
      <w:proofErr w:type="gramEnd"/>
      <w:r w:rsidRPr="0019592B">
        <w:rPr>
          <w:rFonts w:ascii="Arial" w:hAnsi="Arial" w:cs="Arial"/>
          <w:sz w:val="20"/>
          <w:szCs w:val="20"/>
        </w:rPr>
        <w:t xml:space="preserve"> N 3).</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hyperlink w:anchor="sub_1000" w:history="1">
        <w:r w:rsidRPr="0019592B">
          <w:rPr>
            <w:rFonts w:ascii="Courier New" w:hAnsi="Courier New" w:cs="Courier New"/>
            <w:noProof/>
            <w:sz w:val="20"/>
            <w:szCs w:val="20"/>
            <w:u w:val="single"/>
          </w:rPr>
          <w:t>Приложение 1. Минимальные значения катетов угловых швов</w:t>
        </w:r>
      </w:hyperlink>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hyperlink w:anchor="sub_2000" w:history="1">
        <w:r w:rsidRPr="0019592B">
          <w:rPr>
            <w:rFonts w:ascii="Courier New" w:hAnsi="Courier New" w:cs="Courier New"/>
            <w:noProof/>
            <w:sz w:val="20"/>
            <w:szCs w:val="20"/>
            <w:u w:val="single"/>
          </w:rPr>
          <w:t>Приложение 2. Катет углового шва для способов сварки</w:t>
        </w:r>
      </w:hyperlink>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hyperlink w:anchor="sub_3000" w:history="1">
        <w:r w:rsidRPr="0019592B">
          <w:rPr>
            <w:rFonts w:ascii="Courier New" w:hAnsi="Courier New" w:cs="Courier New"/>
            <w:noProof/>
            <w:sz w:val="20"/>
            <w:szCs w:val="20"/>
            <w:u w:val="single"/>
          </w:rPr>
          <w:t>Приложение 3. Катет углового шва для отношения временного сопротивления</w:t>
        </w:r>
      </w:hyperlink>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r w:rsidRPr="0019592B">
        <w:rPr>
          <w:rFonts w:ascii="Courier New" w:hAnsi="Courier New" w:cs="Courier New"/>
          <w:noProof/>
          <w:sz w:val="20"/>
          <w:szCs w:val="20"/>
          <w:u w:val="single"/>
        </w:rPr>
        <w:t>разрыву  металла  шва  к временному сопротивлению разрыву</w:t>
      </w:r>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r w:rsidRPr="0019592B">
        <w:rPr>
          <w:rFonts w:ascii="Courier New" w:hAnsi="Courier New" w:cs="Courier New"/>
          <w:noProof/>
          <w:sz w:val="20"/>
          <w:szCs w:val="20"/>
          <w:u w:val="single"/>
        </w:rPr>
        <w:t>основного металла</w:t>
      </w:r>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hyperlink w:anchor="sub_4000" w:history="1">
        <w:r w:rsidRPr="0019592B">
          <w:rPr>
            <w:rFonts w:ascii="Courier New" w:hAnsi="Courier New" w:cs="Courier New"/>
            <w:noProof/>
            <w:sz w:val="20"/>
            <w:szCs w:val="20"/>
            <w:u w:val="single"/>
          </w:rPr>
          <w:t>Приложение 4. Предельные   отклонения   размера  катета   угловых  швов</w:t>
        </w:r>
      </w:hyperlink>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r w:rsidRPr="0019592B">
        <w:rPr>
          <w:rFonts w:ascii="Courier New" w:hAnsi="Courier New" w:cs="Courier New"/>
          <w:noProof/>
          <w:sz w:val="20"/>
          <w:szCs w:val="20"/>
          <w:u w:val="single"/>
        </w:rPr>
        <w:t>от номинального значения</w:t>
      </w:r>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bookmarkStart w:id="58" w:name="sub_1000"/>
      <w:r w:rsidRPr="0019592B">
        <w:rPr>
          <w:rFonts w:ascii="Arial" w:hAnsi="Arial" w:cs="Arial"/>
          <w:b/>
          <w:bCs/>
          <w:sz w:val="20"/>
          <w:szCs w:val="20"/>
        </w:rPr>
        <w:t>Приложение 1</w:t>
      </w:r>
    </w:p>
    <w:bookmarkEnd w:id="58"/>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b/>
          <w:bCs/>
          <w:sz w:val="20"/>
          <w:szCs w:val="20"/>
        </w:rPr>
        <w:t>Рекомендуемое</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sz w:val="20"/>
          <w:szCs w:val="20"/>
        </w:rPr>
        <w:t>мм</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Предел   │Минимальный катет углового шва для толщины более толстого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текучести  │                 из свариваемых элементов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│свариваемой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стали, МПа │ от 3 │св. 4 │ св. 5 │св. 10 │св. 16│св. 22│св. 32│ св. 40│</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 до 4 │ до 5 │ до 10 │ до 16 │до 22 │до 32 │до 40 │ до 80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│До 400      │  3   │  3   │   4   │   5   │  6   │  7   │  8   │   9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│Св. 400     │  3   │  4   │   5   │   6   │  7   │  8   │  9   │  10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│до 450      │      │      │       │       │      │      │      │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r w:rsidRPr="0019592B">
        <w:rPr>
          <w:rFonts w:ascii="Courier New" w:hAnsi="Courier New" w:cs="Courier New"/>
          <w:b/>
          <w:bCs/>
          <w:noProof/>
          <w:sz w:val="20"/>
          <w:szCs w:val="20"/>
        </w:rPr>
        <w:t>Примечание</w:t>
      </w:r>
      <w:r w:rsidRPr="0019592B">
        <w:rPr>
          <w:rFonts w:ascii="Courier New" w:hAnsi="Courier New" w:cs="Courier New"/>
          <w:noProof/>
          <w:sz w:val="20"/>
          <w:szCs w:val="20"/>
        </w:rPr>
        <w:t>. Минимальное значение катета не должно превышать 1,2 толщины│</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│более тонкого элемента.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roofErr w:type="gramStart"/>
      <w:r w:rsidRPr="0019592B">
        <w:rPr>
          <w:rFonts w:ascii="Courier New" w:hAnsi="Courier New" w:cs="Courier New"/>
          <w:noProof/>
          <w:sz w:val="20"/>
          <w:szCs w:val="20"/>
        </w:rPr>
        <w:t>│(Введено дополнительно, Изм.</w:t>
      </w:r>
      <w:proofErr w:type="gramEnd"/>
      <w:r w:rsidRPr="0019592B">
        <w:rPr>
          <w:rFonts w:ascii="Courier New" w:hAnsi="Courier New" w:cs="Courier New"/>
          <w:noProof/>
          <w:sz w:val="20"/>
          <w:szCs w:val="20"/>
        </w:rPr>
        <w:t xml:space="preserve"> N 1).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bookmarkStart w:id="59" w:name="sub_2000"/>
      <w:r w:rsidRPr="0019592B">
        <w:rPr>
          <w:rFonts w:ascii="Arial" w:hAnsi="Arial" w:cs="Arial"/>
          <w:b/>
          <w:bCs/>
          <w:sz w:val="20"/>
          <w:szCs w:val="20"/>
        </w:rPr>
        <w:t>Приложение 2</w:t>
      </w:r>
    </w:p>
    <w:bookmarkEnd w:id="59"/>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b/>
          <w:bCs/>
          <w:sz w:val="20"/>
          <w:szCs w:val="20"/>
        </w:rPr>
        <w:lastRenderedPageBreak/>
        <w:t>Рекомендуемое</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sz w:val="20"/>
          <w:szCs w:val="20"/>
        </w:rPr>
        <w:t>мм</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r w:rsidRPr="0019592B">
        <w:rPr>
          <w:rFonts w:ascii="Courier New" w:hAnsi="Courier New" w:cs="Courier New"/>
          <w:b/>
          <w:bCs/>
          <w:noProof/>
          <w:sz w:val="20"/>
          <w:szCs w:val="20"/>
        </w:rPr>
        <w:t>Катет углового шва для способов сварки</w:t>
      </w:r>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Ручная  │В углекислом газе проволокой марки │   В углекислом газе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дуговая  │Св-08Г2С диаметром от 1,4 до 2,0 мм│    проволокой марки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      взамен электродов типа       │ Св-08Г2С диаметром от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                                   │  0,8 до 1,2 мм взамен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                                   │    электродов типа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│Э42А и Э42 │Э46А и Э46 │Э50А и Э50 │ Э42А и Э42 │Э46А и Э46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4    │     3     │     3     │     3     │      4     │     4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5    │     3     │     4     │     4     │      4     │     5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6    │     4     │     4     │     5     │      5     │     6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7    │     5     │     5     │     6     │      6     │     7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8    │     5     │     6     │     6     │      7     │     8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9    │     6     │     7     │     7     │      8     │     8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10    │     7     │     7     │     8     │      9     │     9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11    │     7     │     8     │    10     │      9     │    10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12    │     8     │    10     │    12     │     10     │    11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13    │    10     │    12     │    13     │     11     │    12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14    │    10     │    13     │    14     │     12     │    13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15    │    13     │    14     │    15     │     13     │    14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16    │    14     │    15     │    16     │     14     │    15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17    │    14     │    16     │    17     │     14     │    16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18    │    15     │    17     │    18     │     15     │    17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19    │    16     │    18     │    19     │     16     │    18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20    │    17     │    19     │    20     │     17     │    19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r w:rsidRPr="0019592B">
        <w:rPr>
          <w:rFonts w:ascii="Courier New" w:hAnsi="Courier New" w:cs="Courier New"/>
          <w:b/>
          <w:bCs/>
          <w:noProof/>
          <w:sz w:val="20"/>
          <w:szCs w:val="20"/>
        </w:rPr>
        <w:t>Примечание</w:t>
      </w:r>
      <w:r w:rsidRPr="0019592B">
        <w:rPr>
          <w:rFonts w:ascii="Courier New" w:hAnsi="Courier New" w:cs="Courier New"/>
          <w:noProof/>
          <w:sz w:val="20"/>
          <w:szCs w:val="20"/>
        </w:rPr>
        <w:t>:  Приведенные  данные  не  распространяются  на  соединения,│</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│выполняемые при сварке на удлиненном вылете  электрода  или  на  прямой│</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│полярности тока.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roofErr w:type="gramStart"/>
      <w:r w:rsidRPr="0019592B">
        <w:rPr>
          <w:rFonts w:ascii="Courier New" w:hAnsi="Courier New" w:cs="Courier New"/>
          <w:noProof/>
          <w:sz w:val="20"/>
          <w:szCs w:val="20"/>
        </w:rPr>
        <w:t>│(Введено дополнительно, Изм.</w:t>
      </w:r>
      <w:proofErr w:type="gramEnd"/>
      <w:r w:rsidRPr="0019592B">
        <w:rPr>
          <w:rFonts w:ascii="Courier New" w:hAnsi="Courier New" w:cs="Courier New"/>
          <w:noProof/>
          <w:sz w:val="20"/>
          <w:szCs w:val="20"/>
        </w:rPr>
        <w:t xml:space="preserve"> N 1).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bookmarkStart w:id="60" w:name="sub_3000"/>
      <w:r w:rsidRPr="0019592B">
        <w:rPr>
          <w:rFonts w:ascii="Arial" w:hAnsi="Arial" w:cs="Arial"/>
          <w:b/>
          <w:bCs/>
          <w:sz w:val="20"/>
          <w:szCs w:val="20"/>
        </w:rPr>
        <w:t>Приложение 3</w:t>
      </w:r>
    </w:p>
    <w:bookmarkEnd w:id="60"/>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b/>
          <w:bCs/>
          <w:sz w:val="20"/>
          <w:szCs w:val="20"/>
        </w:rPr>
        <w:t>Рекомендуемое</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sz w:val="20"/>
          <w:szCs w:val="20"/>
        </w:rPr>
        <w:t>мм</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r w:rsidRPr="0019592B">
        <w:rPr>
          <w:rFonts w:ascii="Courier New" w:hAnsi="Courier New" w:cs="Courier New"/>
          <w:b/>
          <w:bCs/>
          <w:noProof/>
          <w:sz w:val="20"/>
          <w:szCs w:val="20"/>
        </w:rPr>
        <w:t>Катет углового шва для отношения временного сопротивления разрыву</w:t>
      </w:r>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xml:space="preserve">│   </w:t>
      </w:r>
      <w:r w:rsidRPr="0019592B">
        <w:rPr>
          <w:rFonts w:ascii="Courier New" w:hAnsi="Courier New" w:cs="Courier New"/>
          <w:b/>
          <w:bCs/>
          <w:noProof/>
          <w:sz w:val="20"/>
          <w:szCs w:val="20"/>
        </w:rPr>
        <w:t>металла шва к временному сопротивлению разрыву основного металла</w:t>
      </w:r>
      <w:r w:rsidRPr="0019592B">
        <w:rPr>
          <w:rFonts w:ascii="Courier New" w:hAnsi="Courier New" w:cs="Courier New"/>
          <w:noProof/>
          <w:sz w:val="20"/>
          <w:szCs w:val="20"/>
        </w:rPr>
        <w:t xml:space="preserve">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lastRenderedPageBreak/>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1,0    │      1,1     │      1,2    │      1,3     │      1,4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4      │      4       │      4      │      3       │      3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5      │      5       │      4      │      4       │      4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6      │      6       │      5      │      5       │      4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7      │      7       │      6      │      6       │      5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8      │      7       │      7      │      6       │      6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9      │      8       │      8      │      7       │      7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10      │      9       │      9      │      8       │      7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11      │     10       │      9      │      9       │      8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12      │     11       │     10      │      9       │      9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13      │     12       │     11      │     10       │      9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14      │     13       │     12      │     11       │     10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15      │     14       │     13      │     12       │     11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16      │     15       │     14      │     13       │     12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17      │     16       │     14      │     13       │     12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18      │     17       │     15      │     14       │     13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19      │     17       │     16      │     15       │     14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20      │     18       │     17      │     16       │     14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roofErr w:type="gramStart"/>
      <w:r w:rsidRPr="0019592B">
        <w:rPr>
          <w:rFonts w:ascii="Courier New" w:hAnsi="Courier New" w:cs="Courier New"/>
          <w:noProof/>
          <w:sz w:val="20"/>
          <w:szCs w:val="20"/>
        </w:rPr>
        <w:t>│(Введено дополнительно, Изм.</w:t>
      </w:r>
      <w:proofErr w:type="gramEnd"/>
      <w:r w:rsidRPr="0019592B">
        <w:rPr>
          <w:rFonts w:ascii="Courier New" w:hAnsi="Courier New" w:cs="Courier New"/>
          <w:noProof/>
          <w:sz w:val="20"/>
          <w:szCs w:val="20"/>
        </w:rPr>
        <w:t xml:space="preserve"> N 1).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bookmarkStart w:id="61" w:name="sub_4000"/>
      <w:r w:rsidRPr="0019592B">
        <w:rPr>
          <w:rFonts w:ascii="Arial" w:hAnsi="Arial" w:cs="Arial"/>
          <w:b/>
          <w:bCs/>
          <w:sz w:val="20"/>
          <w:szCs w:val="20"/>
        </w:rPr>
        <w:t>Приложение 4</w:t>
      </w:r>
    </w:p>
    <w:bookmarkEnd w:id="61"/>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b/>
          <w:bCs/>
          <w:sz w:val="20"/>
          <w:szCs w:val="20"/>
        </w:rPr>
        <w:t>Рекомендуемое</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jc w:val="right"/>
        <w:rPr>
          <w:rFonts w:ascii="Arial" w:hAnsi="Arial" w:cs="Arial"/>
          <w:sz w:val="20"/>
          <w:szCs w:val="20"/>
        </w:rPr>
      </w:pPr>
      <w:r w:rsidRPr="0019592B">
        <w:rPr>
          <w:rFonts w:ascii="Arial" w:hAnsi="Arial" w:cs="Arial"/>
          <w:sz w:val="20"/>
          <w:szCs w:val="20"/>
        </w:rPr>
        <w:t>мм</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│Номинальный размер катета │    Предельные отклонения размера катета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углового шва       │   углового шва от номинального значения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│До 5 включ.               │                    +1,0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                    -0,5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│Св. 5 до 8 включ.         │                    +2,0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                    -1,0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│Св. 8 до 12 включ.        │                    +2,5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                    -1,5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│Св. 12                    │                    +3,0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lastRenderedPageBreak/>
        <w:t>│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                          │                    -2,0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roofErr w:type="gramStart"/>
      <w:r w:rsidRPr="0019592B">
        <w:rPr>
          <w:rFonts w:ascii="Courier New" w:hAnsi="Courier New" w:cs="Courier New"/>
          <w:noProof/>
          <w:sz w:val="20"/>
          <w:szCs w:val="20"/>
        </w:rPr>
        <w:t>│(Введено дополнительно, Изм.</w:t>
      </w:r>
      <w:proofErr w:type="gramEnd"/>
      <w:r w:rsidRPr="0019592B">
        <w:rPr>
          <w:rFonts w:ascii="Courier New" w:hAnsi="Courier New" w:cs="Courier New"/>
          <w:noProof/>
          <w:sz w:val="20"/>
          <w:szCs w:val="20"/>
        </w:rPr>
        <w:t xml:space="preserve"> N 3).                                     │</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r w:rsidRPr="0019592B">
        <w:rPr>
          <w:rFonts w:ascii="Courier New" w:hAnsi="Courier New" w:cs="Courier New"/>
          <w:noProof/>
          <w:sz w:val="20"/>
          <w:szCs w:val="20"/>
        </w:rPr>
        <w:t>└───────────────────────────────────────────────────────────────────────┘</w:t>
      </w:r>
    </w:p>
    <w:p w:rsidR="0019592B" w:rsidRPr="0019592B" w:rsidRDefault="0019592B" w:rsidP="0019592B">
      <w:pPr>
        <w:autoSpaceDE w:val="0"/>
        <w:autoSpaceDN w:val="0"/>
        <w:adjustRightInd w:val="0"/>
        <w:spacing w:after="0" w:line="240" w:lineRule="auto"/>
        <w:jc w:val="both"/>
        <w:rPr>
          <w:rFonts w:ascii="Courier New" w:hAnsi="Courier New" w:cs="Courier New"/>
          <w:sz w:val="20"/>
          <w:szCs w:val="20"/>
        </w:rPr>
      </w:pPr>
    </w:p>
    <w:p w:rsidR="0019592B" w:rsidRPr="0019592B" w:rsidRDefault="0019592B" w:rsidP="0019592B">
      <w:pPr>
        <w:autoSpaceDE w:val="0"/>
        <w:autoSpaceDN w:val="0"/>
        <w:adjustRightInd w:val="0"/>
        <w:spacing w:after="0" w:line="240" w:lineRule="auto"/>
        <w:ind w:firstLine="720"/>
        <w:jc w:val="both"/>
        <w:rPr>
          <w:rFonts w:ascii="Arial" w:hAnsi="Arial" w:cs="Arial"/>
          <w:sz w:val="20"/>
          <w:szCs w:val="20"/>
        </w:rPr>
      </w:pPr>
    </w:p>
    <w:p w:rsidR="005E3AB7" w:rsidRPr="0019592B" w:rsidRDefault="005E3AB7"/>
    <w:sectPr w:rsidR="005E3AB7" w:rsidRPr="0019592B" w:rsidSect="00613B4E">
      <w:pgSz w:w="11906" w:h="16838"/>
      <w:pgMar w:top="1440" w:right="850" w:bottom="1440" w:left="85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9592B"/>
    <w:rsid w:val="0019592B"/>
    <w:rsid w:val="005E3A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9592B"/>
    <w:pPr>
      <w:autoSpaceDE w:val="0"/>
      <w:autoSpaceDN w:val="0"/>
      <w:adjustRightInd w:val="0"/>
      <w:spacing w:before="108" w:after="108" w:line="240" w:lineRule="auto"/>
      <w:jc w:val="center"/>
      <w:outlineLvl w:val="0"/>
    </w:pPr>
    <w:rPr>
      <w:rFonts w:ascii="Arial" w:hAnsi="Arial" w:cs="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592B"/>
    <w:rPr>
      <w:rFonts w:ascii="Arial" w:hAnsi="Arial" w:cs="Arial"/>
      <w:b/>
      <w:bCs/>
      <w:color w:val="000080"/>
      <w:sz w:val="20"/>
      <w:szCs w:val="20"/>
    </w:rPr>
  </w:style>
  <w:style w:type="character" w:customStyle="1" w:styleId="a3">
    <w:name w:val="Цветовое выделение"/>
    <w:uiPriority w:val="99"/>
    <w:rsid w:val="0019592B"/>
    <w:rPr>
      <w:b/>
      <w:bCs/>
      <w:color w:val="000080"/>
    </w:rPr>
  </w:style>
  <w:style w:type="character" w:customStyle="1" w:styleId="a4">
    <w:name w:val="Гипертекстовая ссылка"/>
    <w:basedOn w:val="a3"/>
    <w:uiPriority w:val="99"/>
    <w:rsid w:val="0019592B"/>
    <w:rPr>
      <w:color w:val="008000"/>
      <w:u w:val="single"/>
    </w:rPr>
  </w:style>
  <w:style w:type="paragraph" w:customStyle="1" w:styleId="a5">
    <w:name w:val="Таблицы (моноширинный)"/>
    <w:basedOn w:val="a"/>
    <w:next w:val="a"/>
    <w:uiPriority w:val="99"/>
    <w:rsid w:val="0019592B"/>
    <w:pPr>
      <w:autoSpaceDE w:val="0"/>
      <w:autoSpaceDN w:val="0"/>
      <w:adjustRightInd w:val="0"/>
      <w:spacing w:after="0" w:line="240" w:lineRule="auto"/>
      <w:jc w:val="both"/>
    </w:pPr>
    <w:rPr>
      <w:rFonts w:ascii="Courier New" w:hAnsi="Courier New" w:cs="Courier New"/>
      <w:sz w:val="20"/>
      <w:szCs w:val="20"/>
    </w:rPr>
  </w:style>
  <w:style w:type="paragraph" w:customStyle="1" w:styleId="a6">
    <w:name w:val="Оглавление"/>
    <w:basedOn w:val="a5"/>
    <w:next w:val="a"/>
    <w:uiPriority w:val="99"/>
    <w:rsid w:val="0019592B"/>
    <w:pPr>
      <w:ind w:left="140"/>
    </w:pPr>
  </w:style>
  <w:style w:type="character" w:customStyle="1" w:styleId="a7">
    <w:name w:val="Продолжение ссылки"/>
    <w:basedOn w:val="a4"/>
    <w:uiPriority w:val="99"/>
    <w:rsid w:val="0019592B"/>
  </w:style>
  <w:style w:type="paragraph" w:styleId="a8">
    <w:name w:val="Balloon Text"/>
    <w:basedOn w:val="a"/>
    <w:link w:val="a9"/>
    <w:uiPriority w:val="99"/>
    <w:semiHidden/>
    <w:unhideWhenUsed/>
    <w:rsid w:val="001959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59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2668</Words>
  <Characters>15209</Characters>
  <Application>Microsoft Office Word</Application>
  <DocSecurity>0</DocSecurity>
  <Lines>126</Lines>
  <Paragraphs>35</Paragraphs>
  <ScaleCrop>false</ScaleCrop>
  <Company>АССТРОЛ</Company>
  <LinksUpToDate>false</LinksUpToDate>
  <CharactersWithSpaces>17842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dc:creator>
  <cp:keywords/>
  <dc:description/>
  <cp:lastModifiedBy>VIKTOR</cp:lastModifiedBy>
  <cp:revision>2</cp:revision>
  <dcterms:created xsi:type="dcterms:W3CDTF">2007-05-21T05:17:00Z</dcterms:created>
  <dcterms:modified xsi:type="dcterms:W3CDTF">2007-05-21T05:18:00Z</dcterms:modified>
</cp:coreProperties>
</file>