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Межгосударственный Стандарт ГОСТ 13996-93</w:t>
        <w:br/>
        <w:t>"Плитки керамические фасадные и ковры из них"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</w:rPr>
        <w:t>Технические</w:t>
      </w:r>
      <w:r>
        <w:rPr>
          <w:rFonts w:cs="Arial"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Facade ceramic tiles and carpets of them. </w:t>
      </w:r>
      <w:r>
        <w:rPr>
          <w:rFonts w:cs="Arial" w:ascii="Arial" w:hAnsi="Arial"/>
          <w:b/>
          <w:bCs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1995-01-01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Основные параметры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8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А. Стандарты, на которые использованы ссылки в  настоящем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стандарте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Б. Термины и  определения  дефектов  лицевой  поверхности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керамических плиток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керамические фасадные плитки (далее - плитки) и ковры из них, предназначенные для облицовки цоколей и стен зданий и сооружений.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Стандарт устанавливает обязательные требования, изложенные в </w:t>
      </w:r>
      <w:hyperlink w:anchor="sub_4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разделах 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00">
        <w:r>
          <w:rPr>
            <w:rStyle w:val="Style15"/>
            <w:rFonts w:cs="Arial" w:ascii="Arial" w:hAnsi="Arial"/>
            <w:sz w:val="20"/>
            <w:szCs w:val="20"/>
            <w:u w:val="single"/>
          </w:rPr>
          <w:t>6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700">
        <w:r>
          <w:rPr>
            <w:rStyle w:val="Style15"/>
            <w:rFonts w:cs="Arial" w:ascii="Arial" w:hAnsi="Arial"/>
            <w:sz w:val="20"/>
            <w:szCs w:val="20"/>
            <w:u w:val="single"/>
          </w:rPr>
          <w:t>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подразделах 5.1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52">
        <w:r>
          <w:rPr>
            <w:rStyle w:val="Style15"/>
            <w:rFonts w:cs="Arial" w:ascii="Arial" w:hAnsi="Arial"/>
            <w:sz w:val="20"/>
            <w:szCs w:val="20"/>
            <w:u w:val="single"/>
          </w:rPr>
          <w:t>5.2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31">
        <w:r>
          <w:rPr>
            <w:rStyle w:val="Style15"/>
            <w:rFonts w:cs="Arial" w:ascii="Arial" w:hAnsi="Arial"/>
            <w:sz w:val="20"/>
            <w:szCs w:val="20"/>
            <w:u w:val="single"/>
          </w:rPr>
          <w:t>пунктах 5.3.1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33">
        <w:r>
          <w:rPr>
            <w:rStyle w:val="Style15"/>
            <w:rFonts w:cs="Arial" w:ascii="Arial" w:hAnsi="Arial"/>
            <w:sz w:val="20"/>
            <w:szCs w:val="20"/>
            <w:u w:val="single"/>
          </w:rPr>
          <w:t>5.3.3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36">
        <w:r>
          <w:rPr>
            <w:rStyle w:val="Style15"/>
            <w:rFonts w:cs="Arial" w:ascii="Arial" w:hAnsi="Arial"/>
            <w:sz w:val="20"/>
            <w:szCs w:val="20"/>
            <w:u w:val="single"/>
          </w:rPr>
          <w:t>5.3.6-5.3.8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83">
        <w:r>
          <w:rPr>
            <w:rStyle w:val="Style15"/>
            <w:rFonts w:cs="Arial" w:ascii="Arial" w:hAnsi="Arial"/>
            <w:sz w:val="20"/>
            <w:szCs w:val="20"/>
            <w:u w:val="single"/>
          </w:rPr>
          <w:t>8.3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85">
        <w:r>
          <w:rPr>
            <w:rStyle w:val="Style15"/>
            <w:rFonts w:cs="Arial" w:ascii="Arial" w:hAnsi="Arial"/>
            <w:sz w:val="20"/>
            <w:szCs w:val="20"/>
            <w:u w:val="single"/>
          </w:rPr>
          <w:t>8.5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86">
        <w:r>
          <w:rPr>
            <w:rStyle w:val="Style15"/>
            <w:rFonts w:cs="Arial" w:ascii="Arial" w:hAnsi="Arial"/>
            <w:sz w:val="20"/>
            <w:szCs w:val="20"/>
            <w:u w:val="single"/>
          </w:rPr>
          <w:t>8.6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sz w:val="20"/>
          <w:szCs w:val="20"/>
        </w:rPr>
        <w:t>2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Используемые в настоящем стандарте ссылки на стандарты приведены в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sz w:val="20"/>
          <w:szCs w:val="20"/>
        </w:rPr>
        <w:t>3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применяют следующие термины и определения.</w:t>
      </w:r>
    </w:p>
    <w:p>
      <w:pPr>
        <w:pStyle w:val="Normal"/>
        <w:autoSpaceDE w:val="false"/>
        <w:ind w:firstLine="720"/>
        <w:jc w:val="both"/>
        <w:rPr/>
      </w:pPr>
      <w:bookmarkStart w:id="9" w:name="sub_31"/>
      <w:bookmarkEnd w:id="9"/>
      <w:r>
        <w:rPr>
          <w:rFonts w:cs="Arial" w:ascii="Arial" w:hAnsi="Arial"/>
          <w:b/>
          <w:bCs/>
          <w:sz w:val="20"/>
          <w:szCs w:val="20"/>
        </w:rPr>
        <w:t>Фасадная керамическая плитка</w:t>
      </w:r>
      <w:r>
        <w:rPr>
          <w:rFonts w:cs="Arial" w:ascii="Arial" w:hAnsi="Arial"/>
          <w:sz w:val="20"/>
          <w:szCs w:val="20"/>
        </w:rPr>
        <w:t xml:space="preserve"> - изготовленное из керамической или шлакосодержащей массы плоское тонкостенное глазурованное или неглазурованное изделие, применяемое для наружной облицовки стен, стеновых панелей, цоколей зданий и сооружений.</w:t>
      </w:r>
    </w:p>
    <w:p>
      <w:pPr>
        <w:pStyle w:val="Normal"/>
        <w:autoSpaceDE w:val="false"/>
        <w:ind w:firstLine="720"/>
        <w:jc w:val="both"/>
        <w:rPr/>
      </w:pPr>
      <w:bookmarkStart w:id="10" w:name="sub_31"/>
      <w:bookmarkStart w:id="11" w:name="sub_32"/>
      <w:bookmarkEnd w:id="10"/>
      <w:bookmarkEnd w:id="11"/>
      <w:r>
        <w:rPr>
          <w:rFonts w:cs="Arial" w:ascii="Arial" w:hAnsi="Arial"/>
          <w:b/>
          <w:bCs/>
          <w:sz w:val="20"/>
          <w:szCs w:val="20"/>
        </w:rPr>
        <w:t>Ковер из керамических плиток</w:t>
      </w:r>
      <w:r>
        <w:rPr>
          <w:rFonts w:cs="Arial" w:ascii="Arial" w:hAnsi="Arial"/>
          <w:sz w:val="20"/>
          <w:szCs w:val="20"/>
        </w:rPr>
        <w:t xml:space="preserve"> - набор плиток, наклеенных на лист бумаги, предназначенный для облегчения работ при укладке.</w:t>
      </w:r>
    </w:p>
    <w:p>
      <w:pPr>
        <w:pStyle w:val="Normal"/>
        <w:autoSpaceDE w:val="false"/>
        <w:ind w:firstLine="720"/>
        <w:jc w:val="both"/>
        <w:rPr/>
      </w:pPr>
      <w:bookmarkStart w:id="12" w:name="sub_32"/>
      <w:bookmarkStart w:id="13" w:name="sub_33"/>
      <w:bookmarkEnd w:id="12"/>
      <w:bookmarkEnd w:id="13"/>
      <w:r>
        <w:rPr>
          <w:rFonts w:cs="Arial" w:ascii="Arial" w:hAnsi="Arial"/>
          <w:b/>
          <w:bCs/>
          <w:sz w:val="20"/>
          <w:szCs w:val="20"/>
        </w:rPr>
        <w:t>Ковер "брекчия"</w:t>
      </w:r>
      <w:r>
        <w:rPr>
          <w:rFonts w:cs="Arial" w:ascii="Arial" w:hAnsi="Arial"/>
          <w:sz w:val="20"/>
          <w:szCs w:val="20"/>
        </w:rPr>
        <w:t xml:space="preserve"> - набор частей плиток произвольной формы, наклеенных на лист бумаги.</w:t>
      </w:r>
    </w:p>
    <w:p>
      <w:pPr>
        <w:pStyle w:val="Normal"/>
        <w:autoSpaceDE w:val="false"/>
        <w:ind w:firstLine="720"/>
        <w:jc w:val="both"/>
        <w:rPr/>
      </w:pPr>
      <w:bookmarkStart w:id="14" w:name="sub_33"/>
      <w:bookmarkEnd w:id="14"/>
      <w:r>
        <w:rPr>
          <w:rFonts w:cs="Arial" w:ascii="Arial" w:hAnsi="Arial"/>
          <w:sz w:val="20"/>
          <w:szCs w:val="20"/>
        </w:rPr>
        <w:t xml:space="preserve">Термины и определения дефектов лицевой поверхности керамических плиток приведены в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5" w:name="sub_400"/>
      <w:bookmarkEnd w:id="15"/>
      <w:r>
        <w:rPr>
          <w:rFonts w:cs="Arial" w:ascii="Arial" w:hAnsi="Arial"/>
          <w:b/>
          <w:bCs/>
          <w:sz w:val="20"/>
          <w:szCs w:val="20"/>
        </w:rPr>
        <w:t>4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" w:name="sub_400"/>
      <w:bookmarkStart w:id="17" w:name="sub_400"/>
      <w:bookmarkEnd w:id="1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41"/>
      <w:bookmarkEnd w:id="18"/>
      <w:r>
        <w:rPr>
          <w:rFonts w:cs="Arial" w:ascii="Arial" w:hAnsi="Arial"/>
          <w:sz w:val="20"/>
          <w:szCs w:val="20"/>
        </w:rPr>
        <w:t>4.1 Плитки изготавливают квадратной и прямоугольной формы.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41"/>
      <w:bookmarkStart w:id="20" w:name="sub_42"/>
      <w:bookmarkEnd w:id="19"/>
      <w:bookmarkEnd w:id="20"/>
      <w:r>
        <w:rPr>
          <w:rFonts w:cs="Arial" w:ascii="Arial" w:hAnsi="Arial"/>
          <w:sz w:val="20"/>
          <w:szCs w:val="20"/>
        </w:rPr>
        <w:t>4.2 Основные размеры плиток указаны в таблице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42"/>
      <w:bookmarkStart w:id="22" w:name="sub_42"/>
      <w:bookmarkEnd w:id="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" w:name="sub_401"/>
      <w:bookmarkEnd w:id="23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401"/>
      <w:bookmarkStart w:id="25" w:name="sub_401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Координационные             │           Номинальная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                 │            толщина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├────────────────┬──────────────────┤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│      50          │             4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(120)     │     (65)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├────────────────┼──────────────────┤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(125)     │     (60)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├────────────────┼──────────────────┤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(140)     │     (120)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├────────────────┼──────────────────┤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│      75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│      100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├────────────────┼──────────────────┤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7; 9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│      150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├────────────────┼──────────────────┤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│      100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│      150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├────────────────┼──────────────────┤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│      200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(240)     │      (65)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├────────────────┼──────────────────┤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(250)     │      (65)        │              7; 9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├────────────────┼──────────────────┤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  │      100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 │      100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├────────────────┼──────────────────┤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 │      150         │               9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├────────────────┴──────────────────┴───────────────────────────────────┤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Координационный     размер    соответствует    суммарной    величине│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номинального размера плитки и ширины шва.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Размеры, заключенные в скобках, менее предпочтительны.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Предприятие-изготовитель должно устанавливать номинальную длину и ширину плиток таким образом, чтобы в пределах координационных размеров обеспечивалась ширина шва от 4 до 8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согласованию предприятия-изготовителя с потребителем могут быть изготовлены плитки других размеров.</w:t>
      </w:r>
    </w:p>
    <w:p>
      <w:pPr>
        <w:pStyle w:val="Normal"/>
        <w:autoSpaceDE w:val="false"/>
        <w:ind w:firstLine="720"/>
        <w:jc w:val="both"/>
        <w:rPr/>
      </w:pPr>
      <w:bookmarkStart w:id="26" w:name="sub_43"/>
      <w:bookmarkEnd w:id="26"/>
      <w:r>
        <w:rPr>
          <w:rFonts w:cs="Arial" w:ascii="Arial" w:hAnsi="Arial"/>
          <w:sz w:val="20"/>
          <w:szCs w:val="20"/>
        </w:rPr>
        <w:t xml:space="preserve">4.3. Предельные отклонения от номинальных размеров не должны быть более указанных в </w:t>
      </w:r>
      <w:hyperlink w:anchor="sub_40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43"/>
      <w:bookmarkEnd w:id="27"/>
      <w:r>
        <w:rPr>
          <w:rFonts w:cs="Arial" w:ascii="Arial" w:hAnsi="Arial"/>
          <w:sz w:val="20"/>
          <w:szCs w:val="20"/>
        </w:rPr>
        <w:t>Разница между наибольшим и наименьшим значениями толщины одной плитки (разнотолщинность) не должна быть более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44"/>
      <w:bookmarkEnd w:id="28"/>
      <w:r>
        <w:rPr>
          <w:rFonts w:cs="Arial" w:ascii="Arial" w:hAnsi="Arial"/>
          <w:sz w:val="20"/>
          <w:szCs w:val="20"/>
        </w:rPr>
        <w:t>4.4. Косоугольность плитки не должна быть более 1% длины ее грани, но не более 2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44"/>
      <w:bookmarkStart w:id="30" w:name="sub_44"/>
      <w:bookmarkEnd w:id="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1" w:name="sub_402"/>
      <w:bookmarkEnd w:id="31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402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Пред. откл. %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плиток, мм  ├───────────────────────┬──────────────────────────┤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длине и ширине   │       по толщине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50 включ.        │         +-2,0         │        +-15,0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50 до 200 включ.│         +-1,5         │        +-15,0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200             │         +-1,0         │        +-15,0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└────────────────────┴───────────────────────┴──────────────────────────┘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45"/>
      <w:bookmarkEnd w:id="33"/>
      <w:r>
        <w:rPr>
          <w:rFonts w:cs="Arial" w:ascii="Arial" w:hAnsi="Arial"/>
          <w:sz w:val="20"/>
          <w:szCs w:val="20"/>
        </w:rPr>
        <w:t>4.5. Кривизна плитки (отклонение лицевой поверхности плитки от плоскости) не должна быть более 0,75% длины наибольшей диагонали, но не более 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45"/>
      <w:bookmarkStart w:id="35" w:name="sub_46"/>
      <w:bookmarkEnd w:id="34"/>
      <w:bookmarkEnd w:id="35"/>
      <w:r>
        <w:rPr>
          <w:rFonts w:cs="Arial" w:ascii="Arial" w:hAnsi="Arial"/>
          <w:sz w:val="20"/>
          <w:szCs w:val="20"/>
        </w:rPr>
        <w:t>4.6. Монтажная поверхность плиток должна иметь рифления - пазы (глубиной) и выпуклости (высотой) - для плиток: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46"/>
      <w:bookmarkEnd w:id="36"/>
      <w:r>
        <w:rPr>
          <w:rFonts w:cs="Arial" w:ascii="Arial" w:hAnsi="Arial"/>
          <w:sz w:val="20"/>
          <w:szCs w:val="20"/>
        </w:rPr>
        <w:t>- длиной до 50 мм включ. - пазы или выпуклости размером не менее 0,7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длиной св. 50 до 150 мм включ. - пазы или выпуклости размером не менее 2,0 мм, при этом отношение суммы периметров рифлений к периметру плитки должно быть не менее 0,5;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длиной св. 150 мм - пазы или выпуклости в виде "обратного конуса" размером не менее 2,0 мм, при этом отношение суммы периметров рифлений к периметру плитки должно быть не менее 1,2.</w:t>
      </w:r>
    </w:p>
    <w:p>
      <w:pPr>
        <w:pStyle w:val="Normal"/>
        <w:autoSpaceDE w:val="false"/>
        <w:ind w:firstLine="720"/>
        <w:jc w:val="both"/>
        <w:rPr/>
      </w:pPr>
      <w:bookmarkStart w:id="37" w:name="sub_47"/>
      <w:bookmarkEnd w:id="37"/>
      <w:r>
        <w:rPr>
          <w:rFonts w:cs="Arial" w:ascii="Arial" w:hAnsi="Arial"/>
          <w:sz w:val="20"/>
          <w:szCs w:val="20"/>
        </w:rPr>
        <w:t xml:space="preserve">4.7. Для изготовления ковров должны применяться плитки прямоугольной и квадратной формы площадью не более 115 см2, для изготовления </w:t>
      </w:r>
      <w:hyperlink w:anchor="sub_33">
        <w:r>
          <w:rPr>
            <w:rStyle w:val="Style15"/>
            <w:rFonts w:cs="Arial" w:ascii="Arial" w:hAnsi="Arial"/>
            <w:sz w:val="20"/>
            <w:szCs w:val="20"/>
            <w:u w:val="single"/>
          </w:rPr>
          <w:t>ковров "брекчия"</w:t>
        </w:r>
      </w:hyperlink>
      <w:r>
        <w:rPr>
          <w:rFonts w:cs="Arial" w:ascii="Arial" w:hAnsi="Arial"/>
          <w:sz w:val="20"/>
          <w:szCs w:val="20"/>
        </w:rPr>
        <w:t xml:space="preserve"> - части плиток произвольной формы площадью не менее 3 см2.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47"/>
      <w:bookmarkEnd w:id="38"/>
      <w:r>
        <w:rPr>
          <w:rFonts w:cs="Arial" w:ascii="Arial" w:hAnsi="Arial"/>
          <w:sz w:val="20"/>
          <w:szCs w:val="20"/>
        </w:rPr>
        <w:t>Номинальные размеры ковров устанавливают по согласованию предприятия-изготовителя с потребителем.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48"/>
      <w:bookmarkEnd w:id="39"/>
      <w:r>
        <w:rPr>
          <w:rFonts w:cs="Arial" w:ascii="Arial" w:hAnsi="Arial"/>
          <w:sz w:val="20"/>
          <w:szCs w:val="20"/>
        </w:rPr>
        <w:t>4.8. Предельные отклонения по длине и ширине ковров не должны быть более +0,4; -0,8%.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48"/>
      <w:bookmarkEnd w:id="40"/>
      <w:r>
        <w:rPr>
          <w:rFonts w:cs="Arial" w:ascii="Arial" w:hAnsi="Arial"/>
          <w:sz w:val="20"/>
          <w:szCs w:val="20"/>
        </w:rPr>
        <w:t>Ковры одной партии могут иметь только плюсовые или минусовые отклонения от размеров.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49"/>
      <w:bookmarkEnd w:id="41"/>
      <w:r>
        <w:rPr>
          <w:rFonts w:cs="Arial" w:ascii="Arial" w:hAnsi="Arial"/>
          <w:sz w:val="20"/>
          <w:szCs w:val="20"/>
        </w:rPr>
        <w:t>4.9. Косоугольность ковра (разность длин диагоналей) не должна быть более: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49"/>
      <w:bookmarkEnd w:id="42"/>
      <w:r>
        <w:rPr>
          <w:rFonts w:cs="Arial" w:ascii="Arial" w:hAnsi="Arial"/>
          <w:sz w:val="20"/>
          <w:szCs w:val="20"/>
        </w:rPr>
        <w:t>- 3 мм при длине ковров до 500 мм включ.;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- 5 мм при длине ковров св. 500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410"/>
      <w:bookmarkEnd w:id="43"/>
      <w:r>
        <w:rPr>
          <w:rFonts w:cs="Arial" w:ascii="Arial" w:hAnsi="Arial"/>
          <w:sz w:val="20"/>
          <w:szCs w:val="20"/>
        </w:rPr>
        <w:t>4.10. Ширина шва в коврах должна быть для плиток длиной: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410"/>
      <w:bookmarkEnd w:id="44"/>
      <w:r>
        <w:rPr>
          <w:rFonts w:cs="Arial" w:ascii="Arial" w:hAnsi="Arial"/>
          <w:sz w:val="20"/>
          <w:szCs w:val="20"/>
        </w:rPr>
        <w:t>- до 50 мм включ. - (4+-1)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св. 50 мм - (8+-2) мм.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 согласованию предприятия-изготовителя с потребителем допускается изготовление </w:t>
      </w:r>
      <w:hyperlink w:anchor="sub_32">
        <w:r>
          <w:rPr>
            <w:rStyle w:val="Style15"/>
            <w:rFonts w:cs="Arial" w:ascii="Arial" w:hAnsi="Arial"/>
            <w:sz w:val="20"/>
            <w:szCs w:val="20"/>
            <w:u w:val="single"/>
          </w:rPr>
          <w:t>ковров</w:t>
        </w:r>
      </w:hyperlink>
      <w:r>
        <w:rPr>
          <w:rFonts w:cs="Arial" w:ascii="Arial" w:hAnsi="Arial"/>
          <w:sz w:val="20"/>
          <w:szCs w:val="20"/>
        </w:rPr>
        <w:t xml:space="preserve"> с большей шириной шва.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411"/>
      <w:bookmarkEnd w:id="45"/>
      <w:r>
        <w:rPr>
          <w:rFonts w:cs="Arial" w:ascii="Arial" w:hAnsi="Arial"/>
          <w:sz w:val="20"/>
          <w:szCs w:val="20"/>
        </w:rPr>
        <w:t>4.11. Условное обозначение плиток и ковров должно состоять из: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411"/>
      <w:bookmarkEnd w:id="46"/>
      <w:r>
        <w:rPr>
          <w:rFonts w:cs="Arial" w:ascii="Arial" w:hAnsi="Arial"/>
          <w:sz w:val="20"/>
          <w:szCs w:val="20"/>
        </w:rPr>
        <w:t>- буквенных обозначений: П - плитка, К - ковер, КБ - ковер "брекчия", Г - глазурованная, ЧГ - частично глазурованная, НГ неглазурованная;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слов "стеновые", "цокольные";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размера плитки, ковра;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обозначения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Примеры условных обозначений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Плитки неглазурованные стеновые размерами 150х75х7 мм: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ПНГ стеновые 150х75х7 ГОСТ 13996-93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Плитки глазурованные цокольные размерами 125х60х7 мм: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ПГ цокольные 125х60х7 ГОСТ 13996-93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Ковры размерами 724х464 мм из плиток глазурованных стеновых размерами 150х75х7 мм: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стеновые 724х464 (ПГ 150х75х7) ГОСТ 13996-93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7" w:name="sub_500"/>
      <w:bookmarkEnd w:id="47"/>
      <w:r>
        <w:rPr>
          <w:rFonts w:cs="Arial" w:ascii="Arial" w:hAnsi="Arial"/>
          <w:b/>
          <w:bCs/>
          <w:sz w:val="20"/>
          <w:szCs w:val="20"/>
        </w:rPr>
        <w:t>5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8" w:name="sub_500"/>
      <w:bookmarkStart w:id="49" w:name="sub_500"/>
      <w:bookmarkEnd w:id="4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Плитки и </w:t>
      </w:r>
      <w:hyperlink w:anchor="sub_32">
        <w:r>
          <w:rPr>
            <w:rStyle w:val="Style15"/>
            <w:rFonts w:cs="Arial" w:ascii="Arial" w:hAnsi="Arial"/>
            <w:sz w:val="20"/>
            <w:szCs w:val="20"/>
            <w:u w:val="single"/>
          </w:rPr>
          <w:t>ковры</w:t>
        </w:r>
      </w:hyperlink>
      <w:r>
        <w:rPr>
          <w:rFonts w:cs="Arial" w:ascii="Arial" w:hAnsi="Arial"/>
          <w:sz w:val="20"/>
          <w:szCs w:val="20"/>
        </w:rPr>
        <w:t xml:space="preserve"> из них должны изготавливаться в соответствии с требованиями настоящего стандарта и по технологическому регламенту, утвержденному предприятием-изготовителем.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51"/>
      <w:bookmarkEnd w:id="50"/>
      <w:r>
        <w:rPr>
          <w:rFonts w:cs="Arial" w:ascii="Arial" w:hAnsi="Arial"/>
          <w:sz w:val="20"/>
          <w:szCs w:val="20"/>
        </w:rPr>
        <w:t>5.1 Характеристики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51"/>
      <w:bookmarkStart w:id="52" w:name="sub_511"/>
      <w:bookmarkEnd w:id="51"/>
      <w:bookmarkEnd w:id="52"/>
      <w:r>
        <w:rPr>
          <w:rFonts w:cs="Arial" w:ascii="Arial" w:hAnsi="Arial"/>
          <w:sz w:val="20"/>
          <w:szCs w:val="20"/>
        </w:rPr>
        <w:t>5.1.1 Внешний вид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511"/>
      <w:bookmarkStart w:id="54" w:name="sub_5111"/>
      <w:bookmarkEnd w:id="53"/>
      <w:bookmarkEnd w:id="54"/>
      <w:r>
        <w:rPr>
          <w:rFonts w:cs="Arial" w:ascii="Arial" w:hAnsi="Arial"/>
          <w:sz w:val="20"/>
          <w:szCs w:val="20"/>
        </w:rPr>
        <w:t>5.1.1.1 Лицевая поверхность плиток может быть гладкой или рельефной, неглазурованной, частично или полностью покрыта одно- или многоцветной глазурью, или декорированной различными методами.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5111"/>
      <w:bookmarkEnd w:id="55"/>
      <w:r>
        <w:rPr>
          <w:rFonts w:cs="Arial" w:ascii="Arial" w:hAnsi="Arial"/>
          <w:sz w:val="20"/>
          <w:szCs w:val="20"/>
        </w:rPr>
        <w:t>Глазурь может быть блестящей или матовой.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5112"/>
      <w:bookmarkEnd w:id="56"/>
      <w:r>
        <w:rPr>
          <w:rFonts w:cs="Arial" w:ascii="Arial" w:hAnsi="Arial"/>
          <w:sz w:val="20"/>
          <w:szCs w:val="20"/>
        </w:rPr>
        <w:t>5.1.1.2 Плитки могут изготавливаться с завалом или без завала. Радиус завала устанавливает изготовитель.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5112"/>
      <w:bookmarkStart w:id="58" w:name="sub_5113"/>
      <w:bookmarkEnd w:id="57"/>
      <w:bookmarkEnd w:id="58"/>
      <w:r>
        <w:rPr>
          <w:rFonts w:cs="Arial" w:ascii="Arial" w:hAnsi="Arial"/>
          <w:sz w:val="20"/>
          <w:szCs w:val="20"/>
        </w:rPr>
        <w:t>5.1.1.3 Цвет (оттенок цвета), рисунок или рельеф лицевой поверхности плиток должен соответствовать утвержденным образцам-эталонам.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5113"/>
      <w:bookmarkEnd w:id="59"/>
      <w:r>
        <w:rPr>
          <w:rFonts w:cs="Arial" w:ascii="Arial" w:hAnsi="Arial"/>
          <w:sz w:val="20"/>
          <w:szCs w:val="20"/>
        </w:rPr>
        <w:t>Утвержденный образец-эталон цвета (оттенка) может быть распространен на плитки любого вида лицевой поверхности и любых размеров.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плиток с неповторяющимся рисунком утверждают образец-эталон цвета, при этом рисунок плиток не эталонируют.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Оттенки основного цвета плиток утверждают в виде планшетов, в которых плитки разных оттенков должны быть уложены вперемешку.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Эталон на отдельный (разовый) заказ согласовывают с потребителем.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5114"/>
      <w:bookmarkEnd w:id="60"/>
      <w:r>
        <w:rPr>
          <w:rFonts w:cs="Arial" w:ascii="Arial" w:hAnsi="Arial"/>
          <w:sz w:val="20"/>
          <w:szCs w:val="20"/>
        </w:rPr>
        <w:t>5.1.1.4 На лицевой поверхности плиток не допускаются трещины и цек. Допускаемые дефекты приведены в таблице 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5114"/>
      <w:bookmarkStart w:id="62" w:name="sub_5114"/>
      <w:bookmarkEnd w:id="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3" w:name="sub_503"/>
      <w:bookmarkEnd w:id="63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503"/>
      <w:bookmarkEnd w:id="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 для плиток размерами, мм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дефекта                ├────────────┬──────────┬─────────┤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│св. 50 до │ св. 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включ.│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Отбитость углов не более:            │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общая площадь, мм2                 │      4     │      10  │  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число, шт.                         │      1     │       2  │  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Отбитость ребер, мм, не более:       │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ширина                             │      1     │       2  │  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общая длина                        │      3     │      15  │  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Посечка общей длиной, мм, не более   │      2     │      25  │    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└─────────────────────────────────────┴────────────┴──────────┴─────────┘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5115"/>
      <w:bookmarkEnd w:id="65"/>
      <w:r>
        <w:rPr>
          <w:rFonts w:cs="Arial" w:ascii="Arial" w:hAnsi="Arial"/>
          <w:sz w:val="20"/>
          <w:szCs w:val="20"/>
        </w:rPr>
        <w:t>5.1.1.5 На лицевой поверхности плиток не допускаются видимые с расстояния 1 м щербины, зазубрины, плешины, выплавки (выгорки), засорки, слипыш, мушки, пузыри, пятна, прыщи, наколы, сухость глазури, сборка глазури,волнистость, неравномерность окраски глазурью, нечеткость контура рисунка, разрыв декора, смещение декора, недожог красок.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5115"/>
      <w:bookmarkStart w:id="67" w:name="sub_5116"/>
      <w:bookmarkEnd w:id="66"/>
      <w:bookmarkEnd w:id="67"/>
      <w:r>
        <w:rPr>
          <w:rFonts w:cs="Arial" w:ascii="Arial" w:hAnsi="Arial"/>
          <w:sz w:val="20"/>
          <w:szCs w:val="20"/>
        </w:rPr>
        <w:t>5.1.1.6 Допускается частичное покрытие граней плиток глазурью толщиной не более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5116"/>
      <w:bookmarkStart w:id="69" w:name="sub_512"/>
      <w:bookmarkEnd w:id="68"/>
      <w:bookmarkEnd w:id="69"/>
      <w:r>
        <w:rPr>
          <w:rFonts w:cs="Arial" w:ascii="Arial" w:hAnsi="Arial"/>
          <w:sz w:val="20"/>
          <w:szCs w:val="20"/>
        </w:rPr>
        <w:t>5.1.2 Физико-механические показатели плиток должны соответствовать указанным в таблице 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512"/>
      <w:bookmarkStart w:id="71" w:name="sub_512"/>
      <w:bookmarkEnd w:id="7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2" w:name="sub_504"/>
      <w:bookmarkEnd w:id="72"/>
      <w:r>
        <w:rPr>
          <w:rFonts w:cs="Arial" w:ascii="Arial" w:hAnsi="Arial"/>
          <w:b/>
          <w:bCs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504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Значение для плиток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            ├──────────┬───────────┤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стеновых │ цокольных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Водопоглощение, %:    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не менее                                     │     2    │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не более                                     │     9    │    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плиток, изготовленных из масс, содержащих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шлаки, полиминеральные глины и карбонаты,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                                   │    12    │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Морозостойкость, циклы, не менее               │    40    │   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Термическая стойкость глазури, град.С, не менее│   125    │  125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 прочности при изгибе, МПа (кгс/см2),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                                       │   16(160)│   8(180)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Твердость глазури по МООСу, не менее           │      5   │   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├────────────────────────────────────────────────┴──────────┴───────────┤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Предел прочности при  изгибе для плиток толщиной 4 мм│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определяют.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4" w:name="sub_513"/>
      <w:bookmarkEnd w:id="74"/>
      <w:r>
        <w:rPr>
          <w:rFonts w:cs="Arial" w:ascii="Arial" w:hAnsi="Arial"/>
          <w:sz w:val="20"/>
          <w:szCs w:val="20"/>
        </w:rPr>
        <w:t xml:space="preserve">5.1.3. Плитки в </w:t>
      </w:r>
      <w:hyperlink w:anchor="sub_32">
        <w:r>
          <w:rPr>
            <w:rStyle w:val="Style15"/>
            <w:rFonts w:cs="Arial" w:ascii="Arial" w:hAnsi="Arial"/>
            <w:sz w:val="20"/>
            <w:szCs w:val="20"/>
            <w:u w:val="single"/>
          </w:rPr>
          <w:t>коврах</w:t>
        </w:r>
      </w:hyperlink>
      <w:r>
        <w:rPr>
          <w:rFonts w:cs="Arial" w:ascii="Arial" w:hAnsi="Arial"/>
          <w:sz w:val="20"/>
          <w:szCs w:val="20"/>
        </w:rPr>
        <w:t xml:space="preserve"> должны быть прочно наклеены на бумагу лицевой поверхностью.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513"/>
      <w:bookmarkEnd w:id="75"/>
      <w:r>
        <w:rPr>
          <w:rFonts w:cs="Arial" w:ascii="Arial" w:hAnsi="Arial"/>
          <w:sz w:val="20"/>
          <w:szCs w:val="20"/>
        </w:rPr>
        <w:t>Для изготовления ковров применяют: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оберточную, мешочную или иную бумагу массой 1 кв. м не менее 70 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клей костный по ГОСТ 2067, карбамидную смолу марок КФ-МГ, КФ-Б, КФ-БЖ по ГОСТ 14231, клей мездровый по ГОСТ 3252.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применение другого клея, кроме жидкого стекла, обеспечивающего прочность наклейки, легко смывающегося после укладки плиток, не дающего на поверхности плиток несмывающихся пятен и не разрушающего растворный шов.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514"/>
      <w:bookmarkEnd w:id="76"/>
      <w:r>
        <w:rPr>
          <w:rFonts w:cs="Arial" w:ascii="Arial" w:hAnsi="Arial"/>
          <w:sz w:val="20"/>
          <w:szCs w:val="20"/>
        </w:rPr>
        <w:t>5.1.4 Плитки в коврах должны быть уложены так, чтобы грани крайних плиток располагались по прямой линии, при этом допускаемое отклонение от прямой не должно превышать отклонений по размерам плитки.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514"/>
      <w:bookmarkEnd w:id="77"/>
      <w:r>
        <w:rPr>
          <w:rFonts w:cs="Arial" w:ascii="Arial" w:hAnsi="Arial"/>
          <w:sz w:val="20"/>
          <w:szCs w:val="20"/>
        </w:rPr>
        <w:t>Углы и грани крайних плиток в ковре не должны выходить за кромку листа бумаги более чем на 20 мм, а бумага - за грань плитки более чем на ширину шва ковра.</w:t>
      </w:r>
    </w:p>
    <w:p>
      <w:pPr>
        <w:pStyle w:val="Normal"/>
        <w:autoSpaceDE w:val="false"/>
        <w:ind w:firstLine="720"/>
        <w:jc w:val="both"/>
        <w:rPr/>
      </w:pPr>
      <w:bookmarkStart w:id="78" w:name="sub_515"/>
      <w:bookmarkEnd w:id="78"/>
      <w:r>
        <w:rPr>
          <w:rFonts w:cs="Arial" w:ascii="Arial" w:hAnsi="Arial"/>
          <w:sz w:val="20"/>
          <w:szCs w:val="20"/>
        </w:rPr>
        <w:t xml:space="preserve">5.1.5 В </w:t>
      </w:r>
      <w:hyperlink w:anchor="sub_33">
        <w:r>
          <w:rPr>
            <w:rStyle w:val="Style15"/>
            <w:rFonts w:cs="Arial" w:ascii="Arial" w:hAnsi="Arial"/>
            <w:sz w:val="20"/>
            <w:szCs w:val="20"/>
            <w:u w:val="single"/>
          </w:rPr>
          <w:t>коврах "брекчия"</w:t>
        </w:r>
      </w:hyperlink>
      <w:r>
        <w:rPr>
          <w:rFonts w:cs="Arial" w:ascii="Arial" w:hAnsi="Arial"/>
          <w:sz w:val="20"/>
          <w:szCs w:val="20"/>
        </w:rPr>
        <w:t xml:space="preserve"> части плиток должны быть равномерно расположены по всей площади ковра. Плотность набора их должна быть 0,7-0,8.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515"/>
      <w:bookmarkStart w:id="80" w:name="sub_52"/>
      <w:bookmarkEnd w:id="79"/>
      <w:bookmarkEnd w:id="80"/>
      <w:r>
        <w:rPr>
          <w:rFonts w:cs="Arial" w:ascii="Arial" w:hAnsi="Arial"/>
          <w:sz w:val="20"/>
          <w:szCs w:val="20"/>
        </w:rPr>
        <w:t>5.2 Маркировка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52"/>
      <w:bookmarkStart w:id="82" w:name="sub_521"/>
      <w:bookmarkEnd w:id="81"/>
      <w:bookmarkEnd w:id="82"/>
      <w:r>
        <w:rPr>
          <w:rFonts w:cs="Arial" w:ascii="Arial" w:hAnsi="Arial"/>
          <w:sz w:val="20"/>
          <w:szCs w:val="20"/>
        </w:rPr>
        <w:t>5.2.1 На монтажную поверхность каждой плитки, кроме плиток размерами 50х50 мм, должен быть нанесен товарный знак предприятия-изготовителя.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521"/>
      <w:bookmarkStart w:id="84" w:name="sub_522"/>
      <w:bookmarkEnd w:id="83"/>
      <w:bookmarkEnd w:id="84"/>
      <w:r>
        <w:rPr>
          <w:rFonts w:cs="Arial" w:ascii="Arial" w:hAnsi="Arial"/>
          <w:sz w:val="20"/>
          <w:szCs w:val="20"/>
        </w:rPr>
        <w:t>5.2.2 Каждая упаковочная единица (пакет, ящичный поддон, ящик, мешок, стопа) должна быть снабжена ярлыком, на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522"/>
      <w:bookmarkEnd w:id="85"/>
      <w:r>
        <w:rPr>
          <w:rFonts w:cs="Arial" w:ascii="Arial" w:hAnsi="Arial"/>
          <w:sz w:val="20"/>
          <w:szCs w:val="20"/>
        </w:rPr>
        <w:t>- наименование или товарный знак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условное обозначение изделия (при необходимости буквенные обозначения могут быть заменены словами);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количество изделий, м2 (шт.);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дату изготовления и номер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Ярлык должен быть прочно прикреплен к упаковке, вложен в нее или нанесен штемпелеванием на упаковочную бумагу, верхний ковер.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ящики или стопы, из которых сформирован пакет, маркировку не наносят.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поставке в торговлю маркируют каждый ящик или стопу.</w:t>
      </w:r>
    </w:p>
    <w:p>
      <w:pPr>
        <w:pStyle w:val="Normal"/>
        <w:autoSpaceDE w:val="false"/>
        <w:ind w:firstLine="720"/>
        <w:jc w:val="both"/>
        <w:rPr/>
      </w:pPr>
      <w:bookmarkStart w:id="86" w:name="sub_523"/>
      <w:bookmarkEnd w:id="86"/>
      <w:r>
        <w:rPr>
          <w:rFonts w:cs="Arial" w:ascii="Arial" w:hAnsi="Arial"/>
          <w:sz w:val="20"/>
          <w:szCs w:val="20"/>
        </w:rPr>
        <w:t xml:space="preserve">5.2.3 Транспортная маркировка грузов - по ГОСТ 14192. На каждое грузовое место должен быть нанесен манипуляционный знак "Хрупкое, осторожно", номер знака 1, черт.1, а при транспортировании </w:t>
      </w:r>
      <w:hyperlink w:anchor="sub_32">
        <w:r>
          <w:rPr>
            <w:rStyle w:val="Style15"/>
            <w:rFonts w:cs="Arial" w:ascii="Arial" w:hAnsi="Arial"/>
            <w:sz w:val="20"/>
            <w:szCs w:val="20"/>
            <w:u w:val="single"/>
          </w:rPr>
          <w:t>ковров</w:t>
        </w:r>
      </w:hyperlink>
      <w:r>
        <w:rPr>
          <w:rFonts w:cs="Arial" w:ascii="Arial" w:hAnsi="Arial"/>
          <w:sz w:val="20"/>
          <w:szCs w:val="20"/>
        </w:rPr>
        <w:t xml:space="preserve"> дополнительно "Беречь от влаги", номер знака 3, черт.3.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523"/>
      <w:bookmarkStart w:id="88" w:name="sub_53"/>
      <w:bookmarkEnd w:id="87"/>
      <w:bookmarkEnd w:id="88"/>
      <w:r>
        <w:rPr>
          <w:rFonts w:cs="Arial" w:ascii="Arial" w:hAnsi="Arial"/>
          <w:sz w:val="20"/>
          <w:szCs w:val="20"/>
        </w:rPr>
        <w:t>5.3 Упаковка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53"/>
      <w:bookmarkStart w:id="90" w:name="sub_531"/>
      <w:bookmarkEnd w:id="89"/>
      <w:bookmarkEnd w:id="90"/>
      <w:r>
        <w:rPr>
          <w:rFonts w:cs="Arial" w:ascii="Arial" w:hAnsi="Arial"/>
          <w:sz w:val="20"/>
          <w:szCs w:val="20"/>
        </w:rPr>
        <w:t>5.3.1 В каждой упаковке должны быть плитки одного размера, цвета, рисунка, вида лицевой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531"/>
      <w:bookmarkStart w:id="92" w:name="sub_532"/>
      <w:bookmarkEnd w:id="91"/>
      <w:bookmarkEnd w:id="92"/>
      <w:r>
        <w:rPr>
          <w:rFonts w:cs="Arial" w:ascii="Arial" w:hAnsi="Arial"/>
          <w:sz w:val="20"/>
          <w:szCs w:val="20"/>
        </w:rPr>
        <w:t>5.3.2 Плитки упаковывают в деревянные ящики по ГОСТ 2991, ГОСТ 10198, ГОСТ 10350, ГОСТ 16511, в картонные ящики по ГОСТ 9142, ящичные поддоны по ГОСТ 9570 и другой документации, согласованной с потребителем.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532"/>
      <w:bookmarkStart w:id="94" w:name="sub_533"/>
      <w:bookmarkEnd w:id="93"/>
      <w:bookmarkEnd w:id="94"/>
      <w:r>
        <w:rPr>
          <w:rFonts w:cs="Arial" w:ascii="Arial" w:hAnsi="Arial"/>
          <w:sz w:val="20"/>
          <w:szCs w:val="20"/>
        </w:rPr>
        <w:t>5.3.3 В деревянные и картонные ящики, в ящичные поддоны плитки должны быть уложены вертикально вплотную друг к другу и при необходимости расклинены отходами древесины или картона.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533"/>
      <w:bookmarkEnd w:id="95"/>
      <w:r>
        <w:rPr>
          <w:rFonts w:cs="Arial" w:ascii="Arial" w:hAnsi="Arial"/>
          <w:sz w:val="20"/>
          <w:szCs w:val="20"/>
        </w:rPr>
        <w:t>В ящичном поддоне между каждым горизонтальным рядом, дном и стенками поддона должна быть проложена бумага или картон.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534"/>
      <w:bookmarkEnd w:id="96"/>
      <w:r>
        <w:rPr>
          <w:rFonts w:cs="Arial" w:ascii="Arial" w:hAnsi="Arial"/>
          <w:sz w:val="20"/>
          <w:szCs w:val="20"/>
        </w:rPr>
        <w:t>5.3.4 Плитки размерами 50х50 мм по согласованию с потребителем могут быть упакованы россыпью в плотные деревянные ящики по ГОСТ 2991, ГОСТ 16511, ГОСТ 10350; картонные ящики по ГОСТ 9142, ГОСТ 13515; ящичные поддоны по ГОСТ 9570; склеенные 4-слойные мешки марки МН по ГОСТ 2226, мешки по ГОСТ 18225.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534"/>
      <w:bookmarkStart w:id="98" w:name="sub_535"/>
      <w:bookmarkEnd w:id="97"/>
      <w:bookmarkEnd w:id="98"/>
      <w:r>
        <w:rPr>
          <w:rFonts w:cs="Arial" w:ascii="Arial" w:hAnsi="Arial"/>
          <w:sz w:val="20"/>
          <w:szCs w:val="20"/>
        </w:rPr>
        <w:t>5.3.5 В универсальные контейнеры по ГОСТ 15102, ГОСТ 20435, ГОСТ 22225 плитки следует укладывать предварительно упакованными в деревянные или картонные ящики. Допускается укладывать плитки стопами с обертыванием или без обертывания бумагой и перевязанными шпагатом или полипропиленовой лентой.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535"/>
      <w:bookmarkEnd w:id="99"/>
      <w:r>
        <w:rPr>
          <w:rFonts w:cs="Arial" w:ascii="Arial" w:hAnsi="Arial"/>
          <w:sz w:val="20"/>
          <w:szCs w:val="20"/>
        </w:rPr>
        <w:t>Для обертывания стоп следует применять бумагу по ГОСТ 8273 или иную бумагу массой 1 м2 не менее 50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Марка картона для перекладки рядов не регламентируется.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536"/>
      <w:bookmarkEnd w:id="100"/>
      <w:r>
        <w:rPr>
          <w:rFonts w:cs="Arial" w:ascii="Arial" w:hAnsi="Arial"/>
          <w:sz w:val="20"/>
          <w:szCs w:val="20"/>
        </w:rPr>
        <w:t>5.3.6 Для перевязки стоп следует применять шпагат по ГОСТ 17308, ленту полипропиленовую сечением не менее 9х0,5 мм и пределом прочности на разрыв не менее 100 Н/мм2 (10 кгс/мм2), а также другие обвязочные материалы, обеспечивающие сохранность плитки.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536"/>
      <w:bookmarkEnd w:id="101"/>
      <w:r>
        <w:rPr>
          <w:rFonts w:cs="Arial" w:ascii="Arial" w:hAnsi="Arial"/>
          <w:sz w:val="20"/>
          <w:szCs w:val="20"/>
        </w:rPr>
        <w:t>Применение бумажного шпагата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537"/>
      <w:bookmarkEnd w:id="102"/>
      <w:r>
        <w:rPr>
          <w:rFonts w:cs="Arial" w:ascii="Arial" w:hAnsi="Arial"/>
          <w:sz w:val="20"/>
          <w:szCs w:val="20"/>
        </w:rPr>
        <w:t>5.3.7 Ковры должны быть уложены в ящичные поддоны, универсальные контейнеры или сформированы в транспортные пакеты.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537"/>
      <w:bookmarkStart w:id="104" w:name="sub_538"/>
      <w:bookmarkEnd w:id="103"/>
      <w:bookmarkEnd w:id="104"/>
      <w:r>
        <w:rPr>
          <w:rFonts w:cs="Arial" w:ascii="Arial" w:hAnsi="Arial"/>
          <w:sz w:val="20"/>
          <w:szCs w:val="20"/>
        </w:rPr>
        <w:t>5.3.8 Транспортный пакет формируют из: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538"/>
      <w:bookmarkEnd w:id="105"/>
      <w:r>
        <w:rPr>
          <w:rFonts w:cs="Arial" w:ascii="Arial" w:hAnsi="Arial"/>
          <w:sz w:val="20"/>
          <w:szCs w:val="20"/>
        </w:rPr>
        <w:t>- стоп, перевязанных шпагатом или полипропиленовой лентой;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ящиков с плиткой;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ковров на плоском поддоне по ГОСТ 9078.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Пакет формируют в соответствии с требованиями ГОСТ 26663, основные параметры и размеры транспортного пакета должны соответствовать требованиям ГОСТ 24597.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539"/>
      <w:bookmarkEnd w:id="106"/>
      <w:r>
        <w:rPr>
          <w:rFonts w:cs="Arial" w:ascii="Arial" w:hAnsi="Arial"/>
          <w:sz w:val="20"/>
          <w:szCs w:val="20"/>
        </w:rPr>
        <w:t>5.3.9 При поставке в районы Крайнего Севера и труднодоступные районы тара и упаковка по ГОСТ 15846.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539"/>
      <w:bookmarkStart w:id="108" w:name="sub_539"/>
      <w:bookmarkEnd w:id="10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9" w:name="sub_600"/>
      <w:bookmarkEnd w:id="109"/>
      <w:r>
        <w:rPr>
          <w:rFonts w:cs="Arial" w:ascii="Arial" w:hAnsi="Arial"/>
          <w:b/>
          <w:bCs/>
          <w:sz w:val="20"/>
          <w:szCs w:val="20"/>
        </w:rPr>
        <w:t>6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0" w:name="sub_600"/>
      <w:bookmarkStart w:id="111" w:name="sub_600"/>
      <w:bookmarkEnd w:id="11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12" w:name="sub_61"/>
      <w:bookmarkEnd w:id="112"/>
      <w:r>
        <w:rPr>
          <w:rFonts w:cs="Arial" w:ascii="Arial" w:hAnsi="Arial"/>
          <w:sz w:val="20"/>
          <w:szCs w:val="20"/>
        </w:rPr>
        <w:t xml:space="preserve">6.1. Плитки и </w:t>
      </w:r>
      <w:hyperlink w:anchor="sub_32">
        <w:r>
          <w:rPr>
            <w:rStyle w:val="Style15"/>
            <w:rFonts w:cs="Arial" w:ascii="Arial" w:hAnsi="Arial"/>
            <w:sz w:val="20"/>
            <w:szCs w:val="20"/>
            <w:u w:val="single"/>
          </w:rPr>
          <w:t>ковры</w:t>
        </w:r>
      </w:hyperlink>
      <w:r>
        <w:rPr>
          <w:rFonts w:cs="Arial" w:ascii="Arial" w:hAnsi="Arial"/>
          <w:sz w:val="20"/>
          <w:szCs w:val="20"/>
        </w:rPr>
        <w:t xml:space="preserve"> должны быть приняты техническим контролем предприятия-изготовителя в соответствии с требованиями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61"/>
      <w:bookmarkStart w:id="114" w:name="sub_62"/>
      <w:bookmarkEnd w:id="113"/>
      <w:bookmarkEnd w:id="114"/>
      <w:r>
        <w:rPr>
          <w:rFonts w:cs="Arial" w:ascii="Arial" w:hAnsi="Arial"/>
          <w:sz w:val="20"/>
          <w:szCs w:val="20"/>
        </w:rPr>
        <w:t>6.2. Плитки и ковры принимают партиями. Партия плиток должна состоять из плиток одного размера, цвета, рисунка, вида лицевой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62"/>
      <w:bookmarkEnd w:id="115"/>
      <w:r>
        <w:rPr>
          <w:rFonts w:cs="Arial" w:ascii="Arial" w:hAnsi="Arial"/>
          <w:sz w:val="20"/>
          <w:szCs w:val="20"/>
        </w:rPr>
        <w:t>Объем партии плиток устанавливают в количестве не более суточной выработки одной технологической линии.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Объем партии ковров устанавливают в количестве не более сменной выработки.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63"/>
      <w:bookmarkEnd w:id="116"/>
      <w:r>
        <w:rPr>
          <w:rFonts w:cs="Arial" w:ascii="Arial" w:hAnsi="Arial"/>
          <w:sz w:val="20"/>
          <w:szCs w:val="20"/>
        </w:rPr>
        <w:t>6.3 Приемку плиток (ковров) осуществляют путем проведения приемочного контроля по следующим показателям: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63"/>
      <w:bookmarkEnd w:id="117"/>
      <w:r>
        <w:rPr>
          <w:rFonts w:cs="Arial" w:ascii="Arial" w:hAnsi="Arial"/>
          <w:sz w:val="20"/>
          <w:szCs w:val="20"/>
        </w:rPr>
        <w:t>- внешний вид;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размеры и правильность формы;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водопоглощение (для плиток);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прочность наклейки плиток на бумагу;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плотность укладки плиток в коврах.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64"/>
      <w:bookmarkEnd w:id="118"/>
      <w:r>
        <w:rPr>
          <w:rFonts w:cs="Arial" w:ascii="Arial" w:hAnsi="Arial"/>
          <w:sz w:val="20"/>
          <w:szCs w:val="20"/>
        </w:rPr>
        <w:t>6.4 Предприятие-изготовитель должно проводить не реже одного раза в квартал периодические испытания пяти образцов плиток одной партии с каждой технологической линии по следующим показателям: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64"/>
      <w:bookmarkEnd w:id="119"/>
      <w:r>
        <w:rPr>
          <w:rFonts w:cs="Arial" w:ascii="Arial" w:hAnsi="Arial"/>
          <w:sz w:val="20"/>
          <w:szCs w:val="20"/>
        </w:rPr>
        <w:t>- предел прочности при изгибе;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термическая стойкость глазури;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твердость глазури по МООСу;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морозостойкость.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получения неудовлетворительных результатов по любому из указанных показателей следует перейти на контроль по этому показателю каждой партии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получении положительных результатов контроля пяти следующих друг за другом партий переходят вновь к периодическим испытаниям.</w:t>
      </w:r>
    </w:p>
    <w:p>
      <w:pPr>
        <w:pStyle w:val="Normal"/>
        <w:autoSpaceDE w:val="false"/>
        <w:ind w:firstLine="720"/>
        <w:jc w:val="both"/>
        <w:rPr/>
      </w:pPr>
      <w:bookmarkStart w:id="120" w:name="sub_65"/>
      <w:bookmarkEnd w:id="120"/>
      <w:r>
        <w:rPr>
          <w:rFonts w:cs="Arial" w:ascii="Arial" w:hAnsi="Arial"/>
          <w:sz w:val="20"/>
          <w:szCs w:val="20"/>
        </w:rPr>
        <w:t xml:space="preserve">6.5 Приемочный контроль осуществляют путем проведения приемосдаточных испытаний по показателям, указанным в </w:t>
      </w:r>
      <w:hyperlink w:anchor="sub_63">
        <w:r>
          <w:rPr>
            <w:rStyle w:val="Style15"/>
            <w:rFonts w:cs="Arial" w:ascii="Arial" w:hAnsi="Arial"/>
            <w:sz w:val="20"/>
            <w:szCs w:val="20"/>
            <w:u w:val="single"/>
          </w:rPr>
          <w:t>6.3</w:t>
        </w:r>
      </w:hyperlink>
      <w:r>
        <w:rPr>
          <w:rFonts w:cs="Arial" w:ascii="Arial" w:hAnsi="Arial"/>
          <w:sz w:val="20"/>
          <w:szCs w:val="20"/>
        </w:rPr>
        <w:t>. Количество образцов для испытаний приведено в таблице 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65"/>
      <w:bookmarkStart w:id="122" w:name="sub_65"/>
      <w:bookmarkEnd w:id="1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3" w:name="sub_605"/>
      <w:bookmarkEnd w:id="123"/>
      <w:r>
        <w:rPr>
          <w:rFonts w:cs="Arial" w:ascii="Arial" w:hAnsi="Arial"/>
          <w:b/>
          <w:bCs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605"/>
      <w:bookmarkEnd w:id="1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         │     Число образцов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Плитки:              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внешний вид                                 │        По 6.7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размеры, косоугольность, кривизна           │           20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водопоглощение                              │            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3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Ковры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:               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внешний вид                                 │            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размеры, косоугольность, ширина шва         │            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прочность наклейки плиток на бумагу         │            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25" w:name="sub_66"/>
      <w:bookmarkEnd w:id="125"/>
      <w:r>
        <w:rPr>
          <w:rFonts w:cs="Arial" w:ascii="Arial" w:hAnsi="Arial"/>
          <w:sz w:val="20"/>
          <w:szCs w:val="20"/>
        </w:rPr>
        <w:t xml:space="preserve">6.6 Для проведения приемосдаточных и периодических испытаний образцы отбирают методом случайного отбора единиц продукции в выборку из разных мест партий в количестве, указанном в </w:t>
      </w:r>
      <w:hyperlink w:anchor="sub_64">
        <w:r>
          <w:rPr>
            <w:rStyle w:val="Style15"/>
            <w:rFonts w:cs="Arial" w:ascii="Arial" w:hAnsi="Arial"/>
            <w:sz w:val="20"/>
            <w:szCs w:val="20"/>
            <w:u w:val="single"/>
          </w:rPr>
          <w:t>6.4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65">
        <w:r>
          <w:rPr>
            <w:rStyle w:val="Style15"/>
            <w:rFonts w:cs="Arial" w:ascii="Arial" w:hAnsi="Arial"/>
            <w:sz w:val="20"/>
            <w:szCs w:val="20"/>
            <w:u w:val="single"/>
          </w:rPr>
          <w:t>6.5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66"/>
      <w:bookmarkStart w:id="127" w:name="sub_67"/>
      <w:bookmarkEnd w:id="126"/>
      <w:bookmarkEnd w:id="127"/>
      <w:r>
        <w:rPr>
          <w:rFonts w:cs="Arial" w:ascii="Arial" w:hAnsi="Arial"/>
          <w:sz w:val="20"/>
          <w:szCs w:val="20"/>
        </w:rPr>
        <w:t>6.7 Приемосдаточные испытания плиток по показателям внешнего вида проводят по двухступенчатому плану контроля в соответствии с требованиями ГОСТ 18242, при этом объем выборки, приемочные и браковочные числа должны соответствовать указанным в таблице 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67"/>
      <w:bookmarkStart w:id="129" w:name="sub_67"/>
      <w:bookmarkEnd w:id="1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0" w:name="sub_606"/>
      <w:bookmarkEnd w:id="130"/>
      <w:r>
        <w:rPr>
          <w:rFonts w:cs="Arial" w:ascii="Arial" w:hAnsi="Arial"/>
          <w:b/>
          <w:bCs/>
          <w:sz w:val="20"/>
          <w:szCs w:val="20"/>
        </w:rPr>
        <w:t>Таблица 6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1" w:name="sub_606"/>
      <w:bookmarkEnd w:id="131"/>
      <w:r>
        <w:rPr>
          <w:rFonts w:cs="Arial" w:ascii="Arial" w:hAnsi="Arial"/>
          <w:sz w:val="20"/>
          <w:szCs w:val="20"/>
        </w:rPr>
        <w:t>В штуках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┌─────────────────────────┬──────────┬───────┬───────┬────────┬─────────┐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Ступени │ Объем │ Общий │Приемоч-│Браковоч-│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партии плиток     │ контроля │выборки│ объем │ное чис-│ное число│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выборки│ло Ас   │   Rе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├─────────────────────────┼──────────┼───────┼───────┼────────┼─────────┤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501 до 1200 включ.    │  Первая  │   20  │   20  │    1   │  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Вторая  │   20  │   40  │    4   │  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1200 до 3200 включ.  │  Первая  │   32  │   32  │    2   │  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Вторая  │   32  │   64  │    6   │   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3200 до 10000 включ. │  Первая  │   50  │   50  │    3   │   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Вторая  │   50  │  100  │    8   │    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10000 до 35000 включ.│  Первая  │   80  │   80  │    5   │    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Вторая  │   80  │  160  │   12   │    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35000                │  Первая  │  125  │  125  │    7   │    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Вторая  │  125  │  250  │   18   │    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└─────────────────────────┴──────────┴───────┴───────┴────────┴─────────┘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контроля принимают приемочный уровень дефектности, равный 4%, а уровень контроля - 1.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Партию принимают, если количество дефектных плиток в выборке для первой ступени меньше или равно приемочному числу </w:t>
      </w:r>
      <w:hyperlink w:anchor="sub_606">
        <w:r>
          <w:rPr>
            <w:rStyle w:val="Style15"/>
            <w:rFonts w:cs="Arial" w:ascii="Arial" w:hAnsi="Arial"/>
            <w:sz w:val="20"/>
            <w:szCs w:val="20"/>
            <w:u w:val="single"/>
          </w:rPr>
          <w:t>Ас</w:t>
        </w:r>
      </w:hyperlink>
      <w:r>
        <w:rPr>
          <w:rFonts w:cs="Arial" w:ascii="Arial" w:hAnsi="Arial"/>
          <w:sz w:val="20"/>
          <w:szCs w:val="20"/>
        </w:rPr>
        <w:t xml:space="preserve"> для первой ступени контроля.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Партию не принимают, если количество дефектных плиток больше или равно браковочному числу </w:t>
      </w:r>
      <w:hyperlink w:anchor="sub_606">
        <w:r>
          <w:rPr>
            <w:rStyle w:val="Style15"/>
            <w:rFonts w:cs="Arial" w:ascii="Arial" w:hAnsi="Arial"/>
            <w:sz w:val="20"/>
            <w:szCs w:val="20"/>
            <w:u w:val="single"/>
          </w:rPr>
          <w:t>Rе</w:t>
        </w:r>
      </w:hyperlink>
      <w:r>
        <w:rPr>
          <w:rFonts w:cs="Arial" w:ascii="Arial" w:hAnsi="Arial"/>
          <w:sz w:val="20"/>
          <w:szCs w:val="20"/>
        </w:rPr>
        <w:t xml:space="preserve"> для первой ступени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количество дефектных плиток в выборке для первой ступени контроля больше приемочного числа Ас, но меньше браковочного числа Rе, переходят к контролю на второй ступени, для чего отбирают выборку такого же объема, как на первой ступени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Партию плиток принимают, если общее количество дефектных плиток в выборках первой и второй ступени меньше или равно приемочному числу Ас. Партию не принимают, если общее количество дефектных плиток в выборках первой и второй ступени равно или больше браковочного числа Rе для второй ступени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68"/>
      <w:bookmarkEnd w:id="132"/>
      <w:r>
        <w:rPr>
          <w:rFonts w:cs="Arial" w:ascii="Arial" w:hAnsi="Arial"/>
          <w:sz w:val="20"/>
          <w:szCs w:val="20"/>
        </w:rPr>
        <w:t>6.8 Если при проверке размеров и правильности формы отобранных от партии плиток окажется одна плитка, не соответствующая требованиям стандарта, то партию принимают, если две, то партия приемке не подлежит.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68"/>
      <w:bookmarkStart w:id="134" w:name="sub_69"/>
      <w:bookmarkEnd w:id="133"/>
      <w:bookmarkEnd w:id="134"/>
      <w:r>
        <w:rPr>
          <w:rFonts w:cs="Arial" w:ascii="Arial" w:hAnsi="Arial"/>
          <w:sz w:val="20"/>
          <w:szCs w:val="20"/>
        </w:rPr>
        <w:t>6.9 В случае несоответствия партии плиток требованиям настоящего стандарта по внешнему виду, форме и размерам допускается ее повторное предъявление для контроля после поштучной разбраковки.</w:t>
      </w:r>
    </w:p>
    <w:p>
      <w:pPr>
        <w:pStyle w:val="Normal"/>
        <w:autoSpaceDE w:val="false"/>
        <w:ind w:firstLine="720"/>
        <w:jc w:val="both"/>
        <w:rPr/>
      </w:pPr>
      <w:bookmarkStart w:id="135" w:name="sub_69"/>
      <w:bookmarkStart w:id="136" w:name="sub_610"/>
      <w:bookmarkEnd w:id="135"/>
      <w:bookmarkEnd w:id="136"/>
      <w:r>
        <w:rPr>
          <w:rFonts w:cs="Arial" w:ascii="Arial" w:hAnsi="Arial"/>
          <w:sz w:val="20"/>
          <w:szCs w:val="20"/>
        </w:rPr>
        <w:t xml:space="preserve">6.10 При получении неудовлетворительных результатов испытаний плиток по водопоглощению и </w:t>
      </w:r>
      <w:hyperlink w:anchor="sub_32">
        <w:r>
          <w:rPr>
            <w:rStyle w:val="Style15"/>
            <w:rFonts w:cs="Arial" w:ascii="Arial" w:hAnsi="Arial"/>
            <w:sz w:val="20"/>
            <w:szCs w:val="20"/>
            <w:u w:val="single"/>
          </w:rPr>
          <w:t>ковров</w:t>
        </w:r>
      </w:hyperlink>
      <w:r>
        <w:rPr>
          <w:rFonts w:cs="Arial" w:ascii="Arial" w:hAnsi="Arial"/>
          <w:sz w:val="20"/>
          <w:szCs w:val="20"/>
        </w:rPr>
        <w:t xml:space="preserve"> по прочности наклейки плиток на бумагу проводят повторные испытания плиток и ковров на удвоенном числе образцов, взятых от той же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610"/>
      <w:bookmarkEnd w:id="137"/>
      <w:r>
        <w:rPr>
          <w:rFonts w:cs="Arial" w:ascii="Arial" w:hAnsi="Arial"/>
          <w:sz w:val="20"/>
          <w:szCs w:val="20"/>
        </w:rPr>
        <w:t>Партию плиток (ковров) принимают, если результаты повторных испытаний удовлетворяют требованиям стандарта, если не удовлетворяют, партия приемке не подлежит.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611"/>
      <w:bookmarkEnd w:id="138"/>
      <w:r>
        <w:rPr>
          <w:rFonts w:cs="Arial" w:ascii="Arial" w:hAnsi="Arial"/>
          <w:sz w:val="20"/>
          <w:szCs w:val="20"/>
        </w:rPr>
        <w:t>6.11 Каждая партия плиток (ковров) должна сопровождаться документом о качестве, в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611"/>
      <w:bookmarkEnd w:id="139"/>
      <w:r>
        <w:rPr>
          <w:rFonts w:cs="Arial" w:ascii="Arial" w:hAnsi="Arial"/>
          <w:sz w:val="20"/>
          <w:szCs w:val="20"/>
        </w:rPr>
        <w:t>- номер и дату выдачи документа;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и адрес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условное обозначение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количество плиток (ковров), м2 (шт.);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водопоглощение, 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морозостойкость (данные за предыдущий квартал);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 партии.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40" w:name="sub_700"/>
      <w:bookmarkEnd w:id="140"/>
      <w:r>
        <w:rPr>
          <w:rFonts w:cs="Arial" w:ascii="Arial" w:hAnsi="Arial"/>
          <w:b/>
          <w:bCs/>
          <w:sz w:val="20"/>
          <w:szCs w:val="20"/>
        </w:rPr>
        <w:t>7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41" w:name="sub_700"/>
      <w:bookmarkStart w:id="142" w:name="sub_700"/>
      <w:bookmarkEnd w:id="14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Методы испытаний - по ГОСТ 27180 со следующими дополнениями.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Соответствие цвета плиток и ковров образцам-эталонам проверяют с расстояния 10 м от глаза наблюдателя.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размеров рифлений монтажной стороны плитки, суммы периметров рифлений, отношения периметров рифлений к периметру плитки определяют визуально сравнением с чертежами, указанными в технологическом регламенте на все выпускаемые размеры плиток.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Наличие цека определяют визуально. Метод состоит в нанесении на глазурованную поверхность органического красителя с последующей протиркой мягкой тканью.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водопоглощения проводят: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приемосдаточных испытаниях - ускоренным методом или методом насыщения под вакуумом в соответствии с порядком, определенным в 5.5 или 5.6 ГОСТ 27180;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инспекционном контроле - в соответствии с порядком, определенным в 5.3 ГОСТ 27180.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Водопоглощение отдельного образца не должно превышать 10% от нормируемого </w:t>
      </w:r>
      <w:hyperlink w:anchor="sub_504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таблицей 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Термическую стойкость глазури определяют при 125 град.С.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43" w:name="sub_800"/>
      <w:bookmarkEnd w:id="143"/>
      <w:r>
        <w:rPr>
          <w:rFonts w:cs="Arial" w:ascii="Arial" w:hAnsi="Arial"/>
          <w:b/>
          <w:bCs/>
          <w:sz w:val="20"/>
          <w:szCs w:val="20"/>
        </w:rPr>
        <w:t>8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44" w:name="sub_800"/>
      <w:bookmarkStart w:id="145" w:name="sub_800"/>
      <w:bookmarkEnd w:id="14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81"/>
      <w:bookmarkEnd w:id="146"/>
      <w:r>
        <w:rPr>
          <w:rFonts w:cs="Arial" w:ascii="Arial" w:hAnsi="Arial"/>
          <w:sz w:val="20"/>
          <w:szCs w:val="20"/>
        </w:rPr>
        <w:t>8.1 Плитки и ковры перевозят транспортом всех видов в соответствии с Правилами перевозок грузов, действующими на данном виде транспорта, и требованиями другой документации, утвержденной в установленном порядке.</w:t>
      </w:r>
    </w:p>
    <w:p>
      <w:pPr>
        <w:pStyle w:val="Normal"/>
        <w:autoSpaceDE w:val="false"/>
        <w:ind w:firstLine="720"/>
        <w:jc w:val="both"/>
        <w:rPr/>
      </w:pPr>
      <w:bookmarkStart w:id="147" w:name="sub_81"/>
      <w:bookmarkStart w:id="148" w:name="sub_82"/>
      <w:bookmarkEnd w:id="147"/>
      <w:bookmarkEnd w:id="148"/>
      <w:r>
        <w:rPr>
          <w:rFonts w:cs="Arial" w:ascii="Arial" w:hAnsi="Arial"/>
          <w:sz w:val="20"/>
          <w:szCs w:val="20"/>
        </w:rPr>
        <w:t xml:space="preserve">8.2 Транспортирование плиток и </w:t>
      </w:r>
      <w:hyperlink w:anchor="sub_32">
        <w:r>
          <w:rPr>
            <w:rStyle w:val="Style15"/>
            <w:rFonts w:cs="Arial" w:ascii="Arial" w:hAnsi="Arial"/>
            <w:sz w:val="20"/>
            <w:szCs w:val="20"/>
            <w:u w:val="single"/>
          </w:rPr>
          <w:t>ковров</w:t>
        </w:r>
      </w:hyperlink>
      <w:r>
        <w:rPr>
          <w:rFonts w:cs="Arial" w:ascii="Arial" w:hAnsi="Arial"/>
          <w:sz w:val="20"/>
          <w:szCs w:val="20"/>
        </w:rPr>
        <w:t xml:space="preserve"> осуществляют в упакованном виде: в универсальных контейнерах или в крытых транспортных средствах в ящичных поддонах или транспортными пакетами.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82"/>
      <w:bookmarkStart w:id="150" w:name="sub_83"/>
      <w:bookmarkEnd w:id="149"/>
      <w:bookmarkEnd w:id="150"/>
      <w:r>
        <w:rPr>
          <w:rFonts w:cs="Arial" w:ascii="Arial" w:hAnsi="Arial"/>
          <w:sz w:val="20"/>
          <w:szCs w:val="20"/>
        </w:rPr>
        <w:t>8.3 При транспортировании ковров автотранспортом должны быть приняты меры предохранения их от атмосферных осадков.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83"/>
      <w:bookmarkStart w:id="152" w:name="sub_84"/>
      <w:bookmarkEnd w:id="151"/>
      <w:bookmarkEnd w:id="152"/>
      <w:r>
        <w:rPr>
          <w:rFonts w:cs="Arial" w:ascii="Arial" w:hAnsi="Arial"/>
          <w:sz w:val="20"/>
          <w:szCs w:val="20"/>
        </w:rPr>
        <w:t>8.4 Размещать и крепить груз в железнодорожных вагонах необходимо в соответствии с Разделом 3 "Технических условий погрузки и крепления грузов", утвержденных МПС, схемами погрузки, разработанными предприятиями-изготовителями с учетом полного использования грузоподъемности (вместимости) вагонов и контейнеров.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84"/>
      <w:bookmarkStart w:id="154" w:name="sub_85"/>
      <w:bookmarkEnd w:id="153"/>
      <w:bookmarkEnd w:id="154"/>
      <w:r>
        <w:rPr>
          <w:rFonts w:cs="Arial" w:ascii="Arial" w:hAnsi="Arial"/>
          <w:sz w:val="20"/>
          <w:szCs w:val="20"/>
        </w:rPr>
        <w:t>8.5 Плитки в упакованном виде следует хранить в закрытых помещениях или под навесом, ковры - в закрытых сухих помещениях.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85"/>
      <w:bookmarkStart w:id="156" w:name="sub_86"/>
      <w:bookmarkEnd w:id="155"/>
      <w:bookmarkEnd w:id="156"/>
      <w:r>
        <w:rPr>
          <w:rFonts w:cs="Arial" w:ascii="Arial" w:hAnsi="Arial"/>
          <w:sz w:val="20"/>
          <w:szCs w:val="20"/>
        </w:rPr>
        <w:t>8.6 Ковры следует хранить у потребителя не более 10 сут.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86"/>
      <w:bookmarkStart w:id="158" w:name="sub_86"/>
      <w:bookmarkEnd w:id="1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9" w:name="sub_1000"/>
      <w:bookmarkEnd w:id="159"/>
      <w:r>
        <w:rPr>
          <w:rFonts w:cs="Arial" w:ascii="Arial" w:hAnsi="Arial"/>
          <w:b/>
          <w:bCs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0" w:name="sub_1000"/>
      <w:bookmarkEnd w:id="160"/>
      <w:r>
        <w:rPr>
          <w:rFonts w:cs="Arial" w:ascii="Arial" w:hAnsi="Arial"/>
          <w:b/>
          <w:bCs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Стандарты, на которые использованы ссылки в настоящем стандарте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2067-93 Клей костный.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2991-85 Ящики дощатые неразборные для грузов массой до 500 кг.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3252-80 Клей мездровый.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9078-84 Поддоны плоские.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9142-90 Ящики из гофрированного картона.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9570-84 Поддоны ящичные и стоечные.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10198-91 Ящики дощатые для грузов массой свыше 500 до 20000 кг.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10350-81 Ящики деревянные для продукции легкой промышленности.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13515-91 Ящики из картона тарного плоского склеенного для сливочного масла и маргарина.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14192-77 Маркировка грузов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61" w:name="sub_234185416"/>
      <w:bookmarkEnd w:id="161"/>
      <w:r>
        <w:rPr>
          <w:rFonts w:cs="Arial" w:ascii="Arial" w:hAnsi="Arial"/>
          <w:i/>
          <w:iCs/>
          <w:sz w:val="20"/>
          <w:szCs w:val="20"/>
        </w:rPr>
        <w:t>Взамен ГОСТ 14192-77 постановлением Госстандарта РФ от 18 июня 1997 г. N 219 введен в действие с 1 января 1998 г. ГОСТ 14192-96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62" w:name="sub_234185416"/>
      <w:bookmarkStart w:id="163" w:name="sub_234185416"/>
      <w:bookmarkEnd w:id="163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14231-88 Смолы карбамидоформальдегидные.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15102-75 Контейнер универсальный металлический номинальной массой 5,0 т.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15846-79 Продукция, отправляемая в районы Крайнего Севера и труднодоступные районы. Упаковка, маркировка, транспортирование и хранение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16511-86 Ящики деревянные для продукции электротехнической промышленности.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17308-88 Шпагаты.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18225-72 Мешки тканевые технические.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18242-72 Статистический приемочный контроль по альтернативному признаку. Планы контроля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20435-75 Контейнер универсальный металлический закрытый номинальной массой брутто 3,0 т.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22225-76 Контейнеры универсальные авиационные.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24597-81 Пакеты тарно-штучных грузов. Основные параметры и размеры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26663-85 Пакеты транспортные. Формирование на плоских поддонах. Общие технические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27180-86 Плитки керамические.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64" w:name="sub_234185956"/>
      <w:bookmarkEnd w:id="164"/>
      <w:r>
        <w:rPr>
          <w:rFonts w:cs="Arial" w:ascii="Arial" w:hAnsi="Arial"/>
          <w:i/>
          <w:iCs/>
          <w:sz w:val="20"/>
          <w:szCs w:val="20"/>
        </w:rPr>
        <w:t>Взамен ГОСТ 27180-86 постановлением Госстроя РФ от 6 сентября 2001 г. N 108 утвержден и введен в действие с 1 июля 2002 г. ГОСТ 27180-2001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65" w:name="sub_234185956"/>
      <w:bookmarkStart w:id="166" w:name="sub_234185956"/>
      <w:bookmarkEnd w:id="166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7" w:name="sub_2000"/>
      <w:bookmarkEnd w:id="167"/>
      <w:r>
        <w:rPr>
          <w:rFonts w:cs="Arial" w:ascii="Arial" w:hAnsi="Arial"/>
          <w:b/>
          <w:bCs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8" w:name="sub_2000"/>
      <w:bookmarkEnd w:id="168"/>
      <w:r>
        <w:rPr>
          <w:rFonts w:cs="Arial" w:ascii="Arial" w:hAnsi="Arial"/>
          <w:b/>
          <w:bCs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Термины и определения дефектов лицевой поверхности</w:t>
        <w:br/>
        <w:t>керамических плиток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Пятно</w:t>
      </w:r>
      <w:r>
        <w:rPr>
          <w:rFonts w:cs="Arial" w:ascii="Arial" w:hAnsi="Arial"/>
          <w:sz w:val="20"/>
          <w:szCs w:val="20"/>
        </w:rPr>
        <w:t xml:space="preserve"> - зона другой окраски керамической плитки размером более 2 мм, отличающейся от основного цвета.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Мушка</w:t>
      </w:r>
      <w:r>
        <w:rPr>
          <w:rFonts w:cs="Arial" w:ascii="Arial" w:hAnsi="Arial"/>
          <w:sz w:val="20"/>
          <w:szCs w:val="20"/>
        </w:rPr>
        <w:t xml:space="preserve"> - точка темного (коричневого, черного, зеленого) цвета размером до 2 мм.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Посечка</w:t>
      </w:r>
      <w:r>
        <w:rPr>
          <w:rFonts w:cs="Arial" w:ascii="Arial" w:hAnsi="Arial"/>
          <w:sz w:val="20"/>
          <w:szCs w:val="20"/>
        </w:rPr>
        <w:t xml:space="preserve"> - несквозная открытая или закрытая трещина шириной не более 1 мм.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Вскипание глазури</w:t>
      </w:r>
      <w:r>
        <w:rPr>
          <w:rFonts w:cs="Arial" w:ascii="Arial" w:hAnsi="Arial"/>
          <w:sz w:val="20"/>
          <w:szCs w:val="20"/>
        </w:rPr>
        <w:t xml:space="preserve"> - мелкие сконцентрированные пузырьки на поверхности глазури, не поддающиеся раздавливанию.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Цек</w:t>
      </w:r>
      <w:r>
        <w:rPr>
          <w:rFonts w:cs="Arial" w:ascii="Arial" w:hAnsi="Arial"/>
          <w:sz w:val="20"/>
          <w:szCs w:val="20"/>
        </w:rPr>
        <w:t xml:space="preserve"> - тонкие волосообразные трещины глазури, образующиеся вследствие различия коэффициента термического расширения черепка и глазури.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Отбитость</w:t>
      </w:r>
      <w:r>
        <w:rPr>
          <w:rFonts w:cs="Arial" w:ascii="Arial" w:hAnsi="Arial"/>
          <w:sz w:val="20"/>
          <w:szCs w:val="20"/>
        </w:rPr>
        <w:t xml:space="preserve"> - механическое повреждение изделия (углов, граней, ребер) не покрытое глазурью.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Щербины и зазубрины</w:t>
      </w:r>
      <w:r>
        <w:rPr>
          <w:rFonts w:cs="Arial" w:ascii="Arial" w:hAnsi="Arial"/>
          <w:sz w:val="20"/>
          <w:szCs w:val="20"/>
        </w:rPr>
        <w:t xml:space="preserve"> - мелкие отколы на краях плитки.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Плешины</w:t>
      </w:r>
      <w:r>
        <w:rPr>
          <w:rFonts w:cs="Arial" w:ascii="Arial" w:hAnsi="Arial"/>
          <w:sz w:val="20"/>
          <w:szCs w:val="20"/>
        </w:rPr>
        <w:t xml:space="preserve"> - место, не покрытое глазурью.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Выплавка (выгорка)</w:t>
      </w:r>
      <w:r>
        <w:rPr>
          <w:rFonts w:cs="Arial" w:ascii="Arial" w:hAnsi="Arial"/>
          <w:sz w:val="20"/>
          <w:szCs w:val="20"/>
        </w:rPr>
        <w:t xml:space="preserve"> - углубление на поверхности изделия, образующееся вследствие сгорания или расплавления инородного тела.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Засорка</w:t>
      </w:r>
      <w:r>
        <w:rPr>
          <w:rFonts w:cs="Arial" w:ascii="Arial" w:hAnsi="Arial"/>
          <w:sz w:val="20"/>
          <w:szCs w:val="20"/>
        </w:rPr>
        <w:t xml:space="preserve"> - инородные тела, покрытые или не покрытые глазурью, выступающие над поверхностью изделия.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Слипыш</w:t>
      </w:r>
      <w:r>
        <w:rPr>
          <w:rFonts w:cs="Arial" w:ascii="Arial" w:hAnsi="Arial"/>
          <w:sz w:val="20"/>
          <w:szCs w:val="20"/>
        </w:rPr>
        <w:t xml:space="preserve"> - нарушение слоя глазури вследствие слипания изделий в процессе обжига.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Пузырь</w:t>
      </w:r>
      <w:r>
        <w:rPr>
          <w:rFonts w:cs="Arial" w:ascii="Arial" w:hAnsi="Arial"/>
          <w:sz w:val="20"/>
          <w:szCs w:val="20"/>
        </w:rPr>
        <w:t xml:space="preserve"> - небольшое полое вздутие глазури или керамической массы.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Прыщ</w:t>
      </w:r>
      <w:r>
        <w:rPr>
          <w:rFonts w:cs="Arial" w:ascii="Arial" w:hAnsi="Arial"/>
          <w:sz w:val="20"/>
          <w:szCs w:val="20"/>
        </w:rPr>
        <w:t xml:space="preserve"> - небольшое плотное вздутие глазури или керамической массы.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Накол</w:t>
      </w:r>
      <w:r>
        <w:rPr>
          <w:rFonts w:cs="Arial" w:ascii="Arial" w:hAnsi="Arial"/>
          <w:sz w:val="20"/>
          <w:szCs w:val="20"/>
        </w:rPr>
        <w:t xml:space="preserve"> - углубление в виде точки на поверхности глазури.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Сухость глазури (просвет глазури)</w:t>
      </w:r>
      <w:r>
        <w:rPr>
          <w:rFonts w:cs="Arial" w:ascii="Arial" w:hAnsi="Arial"/>
          <w:sz w:val="20"/>
          <w:szCs w:val="20"/>
        </w:rPr>
        <w:t xml:space="preserve"> - утонченный слой глазури, не обнажающей черепок.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Сборка глазури</w:t>
      </w:r>
      <w:r>
        <w:rPr>
          <w:rFonts w:cs="Arial" w:ascii="Arial" w:hAnsi="Arial"/>
          <w:sz w:val="20"/>
          <w:szCs w:val="20"/>
        </w:rPr>
        <w:t xml:space="preserve"> - местное скопление глазури, обнажающей соседние участки черепка.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Волнистость</w:t>
      </w:r>
      <w:r>
        <w:rPr>
          <w:rFonts w:cs="Arial" w:ascii="Arial" w:hAnsi="Arial"/>
          <w:sz w:val="20"/>
          <w:szCs w:val="20"/>
        </w:rPr>
        <w:t xml:space="preserve"> - волнообразное изменение толщины глазури.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Неровность окраски глазури</w:t>
      </w:r>
      <w:r>
        <w:rPr>
          <w:rFonts w:cs="Arial" w:ascii="Arial" w:hAnsi="Arial"/>
          <w:sz w:val="20"/>
          <w:szCs w:val="20"/>
        </w:rPr>
        <w:t xml:space="preserve"> - нюансы окраски поверхности изделия с большей или меньшей насыщенностью цвета.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Разрыв декора</w:t>
      </w:r>
      <w:r>
        <w:rPr>
          <w:rFonts w:cs="Arial" w:ascii="Arial" w:hAnsi="Arial"/>
          <w:sz w:val="20"/>
          <w:szCs w:val="20"/>
        </w:rPr>
        <w:t xml:space="preserve"> - отсутствие узора на отдельных участках плитки.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Смещение декора</w:t>
      </w:r>
      <w:r>
        <w:rPr>
          <w:rFonts w:cs="Arial" w:ascii="Arial" w:hAnsi="Arial"/>
          <w:sz w:val="20"/>
          <w:szCs w:val="20"/>
        </w:rPr>
        <w:t xml:space="preserve"> - расхождение узоров на стыке уложенных плиток, образующих общий рисунок.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Недожог красок</w:t>
      </w:r>
      <w:r>
        <w:rPr>
          <w:rFonts w:cs="Arial" w:ascii="Arial" w:hAnsi="Arial"/>
          <w:sz w:val="20"/>
          <w:szCs w:val="20"/>
        </w:rPr>
        <w:t xml:space="preserve"> - матовость, тусклость краски, вызванная недостаточной температурой обжига.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Трещина открытая</w:t>
      </w:r>
      <w:r>
        <w:rPr>
          <w:rFonts w:cs="Arial" w:ascii="Arial" w:hAnsi="Arial"/>
          <w:sz w:val="20"/>
          <w:szCs w:val="20"/>
        </w:rPr>
        <w:t xml:space="preserve"> - трещина, не покрытая глазурью.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Трещина закрытая</w:t>
      </w:r>
      <w:r>
        <w:rPr>
          <w:rFonts w:cs="Arial" w:ascii="Arial" w:hAnsi="Arial"/>
          <w:sz w:val="20"/>
          <w:szCs w:val="20"/>
        </w:rPr>
        <w:t xml:space="preserve"> - трещина, покрытая глазурью.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2007-02-27T13:35:00Z</dcterms:created>
  <dc:creator>VIKTOR</dc:creator>
  <dc:description/>
  <dc:language>ru-RU</dc:language>
  <cp:lastModifiedBy>VIKTOR</cp:lastModifiedBy>
  <dcterms:modified xsi:type="dcterms:W3CDTF">2007-03-12T13:26:00Z</dcterms:modified>
  <cp:revision>3</cp:revision>
  <dc:subject/>
  <dc:title/>
</cp:coreProperties>
</file>