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13579-78</w:t>
        <w:br/>
        <w:t>"Блоки бетонные для стен подвалов. Технические условия"</w:t>
        <w:br/>
        <w:t>(утв. постановлением Госстроя СССР 30 декабря 1977 г. N 234)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Concrete blocks for basements. Technical conditions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13579-68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Типы и конструкция блоков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Спецификация и выборка стали на одну монтажную петлю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блоки, изготовляемые из тяжелого бетона, а также легкого и плотного силикатного бетонов средней плотности не менее 1800 кг/м3 и предназначаемые для стен подвалов и технических подпольев зданий. Сплошные блоки допускается применять для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Типы и конструкция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Блоки подразделяются на три типа: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End w:id="4"/>
      <w:r>
        <w:rPr>
          <w:rFonts w:cs="Arial" w:ascii="Arial" w:hAnsi="Arial"/>
          <w:b/>
          <w:bCs/>
          <w:color w:val="000080"/>
          <w:sz w:val="20"/>
          <w:szCs w:val="20"/>
        </w:rPr>
        <w:t>ФБС</w:t>
      </w:r>
      <w:r>
        <w:rPr>
          <w:rFonts w:cs="Arial" w:ascii="Arial" w:hAnsi="Arial"/>
          <w:sz w:val="20"/>
          <w:szCs w:val="20"/>
        </w:rPr>
        <w:t xml:space="preserve"> - сплошные;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ФБВ</w:t>
      </w:r>
      <w:r>
        <w:rPr>
          <w:rFonts w:cs="Arial" w:ascii="Arial" w:hAnsi="Arial"/>
          <w:sz w:val="20"/>
          <w:szCs w:val="20"/>
        </w:rPr>
        <w:t xml:space="preserve"> - сплошные с вырезом для укладки перемычек и пропуска коммуникаций под потолками подвалов и технических подпольев;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ФБП</w:t>
      </w:r>
      <w:r>
        <w:rPr>
          <w:rFonts w:cs="Arial" w:ascii="Arial" w:hAnsi="Arial"/>
          <w:sz w:val="20"/>
          <w:szCs w:val="20"/>
        </w:rPr>
        <w:t xml:space="preserve"> - пустотные (с открытыми вниз пустотами).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 Форма и размеры блоков должны соответствовать указанным на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1-3</w:t>
        </w:r>
      </w:hyperlink>
      <w:r>
        <w:rPr>
          <w:rFonts w:cs="Arial" w:ascii="Arial" w:hAnsi="Arial"/>
          <w:sz w:val="20"/>
          <w:szCs w:val="20"/>
        </w:rPr>
        <w:t xml:space="preserve"> и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111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111"/>
      <w:bookmarkEnd w:id="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04055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блока    │              Основные размеры блока, мм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├─────────────────┬──────────────────┬─────────────────┤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     │     Ширина b     │    Высота h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       │      2380       │       300        │       580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1180       │       400        │       580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├──────────────────┼─────────────────┤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│       280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880       │       300        │       580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├──────────────────┤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ФБВ       │                 │       400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ФБП       │      2380       │       400        │       580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91"/>
      <w:bookmarkEnd w:id="7"/>
      <w:r>
        <w:rPr>
          <w:rFonts w:cs="Arial" w:ascii="Arial" w:hAnsi="Arial"/>
          <w:sz w:val="20"/>
          <w:szCs w:val="20"/>
        </w:rPr>
        <w:t>"Черт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91"/>
      <w:bookmarkEnd w:id="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28185" cy="55721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92"/>
      <w:bookmarkEnd w:id="9"/>
      <w:r>
        <w:rPr>
          <w:rFonts w:cs="Arial" w:ascii="Arial" w:hAnsi="Arial"/>
          <w:sz w:val="20"/>
          <w:szCs w:val="20"/>
        </w:rPr>
        <w:t>"Черт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92"/>
      <w:bookmarkEnd w:id="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908925" cy="55721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93"/>
      <w:bookmarkEnd w:id="11"/>
      <w:r>
        <w:rPr>
          <w:rFonts w:cs="Arial" w:ascii="Arial" w:hAnsi="Arial"/>
          <w:sz w:val="20"/>
          <w:szCs w:val="20"/>
        </w:rPr>
        <w:t>"Черт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93"/>
      <w:bookmarkStart w:id="13" w:name="sub_93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 (Исключено).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 Структура условного обозначения (марок) блоков следующая: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 Х.    Х.     Х - Х     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─┬─   ─┬─   ─┬─    ─┬─ ─┬─   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    │     │      │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└─────┼─────┼──────┼───┼─────┼────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Тип блока (см.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│      │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блока в дециметрах: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└─────┼──────┼───┼─────┼────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(округлено)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└──────┼───┼─────┼────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└───┼─────┼────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(округлено)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└─────┼────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 - 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- Л;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 силикатный -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└────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блока типа ФБС длиной 2380 мм, шириной 400 мм и высотой 580 мм, из тяжелого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ФБС24.4.6.-Т ГОСТ 13579-78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типа ФБВ длиной 880 мм, шириной 400 мм и высотой 580 мм, из легкого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ФБВ9.4.6-Л ГОСТ 13579-78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типа ФБП длиной 2380 мм, шириной 500 мм и высотой 580 мм, из плотного силикатного бетона: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ФБП24.5.6-С ГОСТ 13579-78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1.4. Марки и характеристики блоков из тяжелого бетона приведены в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из легкого бетона - в </w:t>
      </w:r>
      <w:hyperlink w:anchor="sub_1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, из плотного силикатного бетона - в </w:t>
      </w:r>
      <w:hyperlink w:anchor="sub_1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соответствующем обосновании допускается применение блоков из бетонов классов по прочности на сжатие, отличающихся от указанных в табл. 2-4. При этом во всех случаях класс бетона по прочности на сжатие должен приниматься не более В15 и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В3,5 - для блоков из тяжелого и легкого бетонов;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В12,5 - для блоков из плотного силикатного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условное обозначение блоков классов по прочности на сжатие, отличающихся от указанных в </w:t>
      </w: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2-4</w:t>
        </w:r>
      </w:hyperlink>
      <w:r>
        <w:rPr>
          <w:rFonts w:cs="Arial" w:ascii="Arial" w:hAnsi="Arial"/>
          <w:sz w:val="20"/>
          <w:szCs w:val="20"/>
        </w:rPr>
        <w:t>, следует вводить соответствующий цифрой индекс перед буквой, характеризующей вид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Расположение монтажных петель в блоках должно соответствовать указанному на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1-3.</w:t>
        </w:r>
      </w:hyperlink>
      <w:r>
        <w:rPr>
          <w:rFonts w:cs="Arial" w:ascii="Arial" w:hAnsi="Arial"/>
          <w:sz w:val="20"/>
          <w:szCs w:val="20"/>
        </w:rPr>
        <w:t xml:space="preserve"> Конструкции монтажных петель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устанавливать монтажные петли в блоках типа ФБС длиной 1180 и 2380 мм на расстоянии 300 мм от торцов блока за подлицо с его верхней плоскостью.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- 1.5.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1112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12"/>
      <w:bookmarkStart w:id="16" w:name="sub_111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┌──────────────┬─────────┬───────────────┬───────────────────┬──────────┐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блока  │  Класс  │Монтажная петля│ Расход материалов │  Масса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по├───────┬───────┼────────┬──────────┤  блока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прочности│ Марка │Количе-│ Бетон, │Сталь, кг │(справоч-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сжатие│       │ ство  │   м3   │          │ ная), 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├──────────────┼─────────┼───────┼───────┼────────┼──────────┼──────────┤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ФБС24.3.6-Т  │  В7,5   │  П2а  │   2   │ 0,406  │   1,46   │   0,97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ФБС24.4.6-Т  │         │       │       │ 0,543  │          │   1,30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├───────┤       ├────────┼──────────┼──────────┤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ФБС24.5.6-Т  │         │  П3   │       │ 0,679  │   2,36   │   1,63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ФБС24.6.6-Т  │         │       │       │ 0,815  │          │   1,96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├───────┤       ├────────┼──────────┼──────────┤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ФБС12.4.6-Т  │         │  П2   │       │ 0,265  │   1,46   │ 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ФБС12.5.6-Т  │         │       │       │ 0,331  │          │   0,79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ФБС12.6.6-Т  │         │       │       │ 0,398  │          │   0,96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├───────┤       ├────────┼──────────┼──────────┤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ФБС12.4.3-Т  │         │  П4   │       │ 0,127  │   0,74   │ 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ФБС12.5.3-Т  │         │       │       │ 0,159  │          │   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ФБС12.6.3-Т  │         │       │       │ 0,191  │          │  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├───────┤       ├────────┼──────────┼──────────┤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ФБС9.3.6-Т  │         │  П1   │       │ 0,146  │   0,76   │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ФБС9.4.6-Т  │         │       │       │ 0,195  │          │   0,47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ФЮС9.5.6-Т  │         │       │       │ 0,244  │          │  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├───────┤       ├────────┼──────────┼──────────┤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ФБС9.6.6-Т  │         │  П2   │       │ 0,293  │   1,46   │   0,70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├───────┤       ├────────┼──────────┼──────────┤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ФБВ9.4.6-Т  │         │  П1   │       │ 0,161  │   0,76   │ 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ФБВ9.5.6-Т  │         │       │       │ 0,202  │          │ 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ФБВ9.6.6-Т  │         │       │       │ 0,243  │          │   0,58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├──────────────┼─────────┼───────┼───────┼────────┼──────────┼──────────┤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ФБП24.4.6-Т  │  В12,5  │  П2   │       │ 0,439  │   1,46   │  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ФБП24.5.6-Т  │         │       │       │ 0,526  │          │   1,26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ФБП24.6.6-Т  │         │       │       │ 0,583  │          │   1,40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└──────────────┴─────────┴───────┴───────┴────────┴──────────┴──────────┘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Масса блоков приведена для тяжелого бетона средней плотности 2400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113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13"/>
      <w:bookmarkStart w:id="19" w:name="sub_1113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┌──────────────┬─────────┬───────────────┬───────────────────┬──────────┐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блока  │  Класс  │Монтажная петля│ Расход материалов │  Масса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по├────────┬──────┼─────────┬─────────┤  блока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прочности│ Марка  │Коли- │Бетон, м3│Сталь, кг│(справоч-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сжатие│        │чество│         │         │ ная), 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├──────────────┼─────────┼────────┼──────┼─────────┼─────────┼──────────┤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ФБС24.3.6-Л  │  В7,5   │  П2а   │  2   │  0,406  │  1,46   │ 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ФБС24.4.6-Л  │         │        │      │  0,543  │         │   0,98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ФБС24.5.6-Л  │         │        │      │  0,679  │         │   1,22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ФБС24.6.6-Л  │         │   П3   │      │  0,815  │  2,36   │   1,47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ФБС12.4.6-Л  │         │   П1   │      │  0,265  │  0,76   │ 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ФБС12.5.6-Л  │         │   П2   │      │  0,331  │  1,46   │   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ФБС12.6.6-Л  │         │        │      │  0,398  │         │   0,72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ФБС12.4.3-Л  │         │   П4   │      │  0,127  │  0,74   │   0,23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ФБС12.5.3-Л  │         │        │      │  0,159  │         │ 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ФБС12.6.3-Л  │         │        │      │  0,191  │         │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├────────┤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ФБС9.3.6-Л  │         │   П1   │      │  0,146  │  0,76   │   0,26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ФБС9.4.6-Л  │         │        │      │  0,195  │         │   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ФБС9.5.6-Л  │         │        │      │  0,244  │         │  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ФБС9.6.6-Л  │         │        │      │  0,293  │         │   0,53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ФБВ9.4.6-Л  │         │        │      │  0,161  │         │ 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ФБВ9.5.6-Л  │         │        │      │  0,202  │         │ 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ФБВ9.6.6-Л  │         │        │      │  0,243  │         │  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ФБП24.4.6-Л  │  В12,5  │   П2   │      │  0,439  │  1,46   │   0,79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ФБП24.5.6-Л  │         │        │      │  0,526  │         │  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ФБП24.6.6-Л  │         │        │      │  0,583  │         │  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└──────────────┴─────────┴────────┴──────┴─────────┴─────────┴──────────┘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Масса блоков, а также марка монтажных петель приведены для блоков из легкого бетона средней плотности 1800 кг/м3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114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14"/>
      <w:bookmarkStart w:id="22" w:name="sub_1114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┌──────────────┬──────────┬──────────────┬───────────────────┬──────────┐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блока  │  Класс   │  Монтажная   │ Расход материалов │  Масса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по │    петля     │                   │  блока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├───────┬──────┼─────────┬─────────┤(справоч-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 │ Марка │Коли- │Бетон, м3│Сталь, кг│ ная), 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чество│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├──────────────┼──────────┼───────┼──────┼─────────┼─────────┼──────────┤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ФБС24.3.6-С  │   В15    │  П2а  │  2   │  0,406  │  1,46   │   0,81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ФБС24.4.6-С  │          │       │      │  0,543  │         │   1,09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ФБС24.5.6-С  │          │       │      │  0,679  │         │   1,36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 ├───────┤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ФБС24.6.6-С  │          │  П3   │      │  0,815  │  2,36   │   1,63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 ├───────┤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ФБС12.4.6-С  │          │  П1   │      │  0,265  │  0,76   │   0,53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 ├───────┤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ФБС12.5.6-С  │          │  П2   │      │  0,331  │  1,46   │   0,66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ФБС12.6.6-С  │          │       │      │  0,398  │         │   0,80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 ├───────┤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ФБС12.4.3-С  │          │  П4   │      │  0,127  │  0,74   │   0,25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ФБС12.5.3-С  │          │       │      │  0,159  │         │   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ФБС12.6.3-С  │          │       │      │  0,191  │         │   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 ├───────┤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ФБС9.3.6-С  │          │  П1   │      │  0,146  │  0,76   │ 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ФБС9.4.6-С  │          │       │      │  0,195  │         │   0,39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ФБС9.5.6-С  │          │       │      │  0,244  │         │ 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ФБС9.6.6-С  │          │       │      │  0,293  │         │   0,59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ФБВ9.4.6-С  │          │       │      │  0,161  │         │   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ФБВ9.5.6-С  │          │       │      │  0,202  │         │ 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ФБВ9.6.6-С  │          │       │      │  0,243  │         │ 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 ├───────┤      ├─────────┼─────────┼──────────┤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ФБП24.4.6-С  │          │  П2   │      │  0,439  │  1,46   │   0,88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ФБП24.5.6-С  │          │       │      │  0,526  │         │   1,05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ФБП24.6.6-С  │          │       │      │  0,583  │         │   1,17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└──────────────┴──────────┴───────┴──────┴─────────┴─────────┴──────────┘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Масса блоков, а также марки монтажных петель приведены для блоков из плотного силикатного бетона средней плотности 2000 кг/м3.</w:t>
      </w:r>
    </w:p>
    <w:p>
      <w:pPr>
        <w:pStyle w:val="Normal"/>
        <w:autoSpaceDE w:val="false"/>
        <w:ind w:firstLine="720"/>
        <w:jc w:val="both"/>
        <w:rPr/>
      </w:pPr>
      <w:hyperlink w:anchor="sub_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2-4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для подъема и монтажа блоков специальных захватных устройств допускается, по согласованию изготовителя с потребителем и проектной организацией, изготовление блоков без монтажных петель.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2"/>
      <w:bookmarkStart w:id="25" w:name="sub_2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Материалы, применяемые для приготовления бетона, должны обеспечивать выполнение технических требований, установленных настоящим стандартом, и соответствовать действующим стандартам или техническим условиям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"/>
      <w:bookmarkEnd w:id="26"/>
      <w:r>
        <w:rPr>
          <w:rFonts w:cs="Arial" w:ascii="Arial" w:hAnsi="Arial"/>
          <w:sz w:val="20"/>
          <w:szCs w:val="20"/>
        </w:rPr>
        <w:t>2.2. Фактическая прочность бетона блоков (в проектном возрасте и отпускная) должна соответствовать требуемой, назначаемой по ГОСТ 18105 в зависимости от нормируемой прочности бетона, указанной в проектной документации на здание или сооружение, и от показателя фактической однородности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2"/>
      <w:bookmarkEnd w:id="27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"/>
      <w:bookmarkEnd w:id="28"/>
      <w:r>
        <w:rPr>
          <w:rFonts w:cs="Arial" w:ascii="Arial" w:hAnsi="Arial"/>
          <w:sz w:val="20"/>
          <w:szCs w:val="20"/>
        </w:rPr>
        <w:t>2.3. Морозостойкость и водонепроницаемость бетона должны назначаться в проекте в зависимости от режима эксплуатации конструкций и климатических условий района строительства согласно СНиП 2.03.01 для тяжелого и легкого бетонов и СНиП 2.03.02 - для плотного силикатного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"/>
      <w:bookmarkStart w:id="30" w:name="sub_24"/>
      <w:bookmarkEnd w:id="29"/>
      <w:bookmarkEnd w:id="30"/>
      <w:r>
        <w:rPr>
          <w:rFonts w:cs="Arial" w:ascii="Arial" w:hAnsi="Arial"/>
          <w:sz w:val="20"/>
          <w:szCs w:val="20"/>
        </w:rPr>
        <w:t>2.4. Бетон, а также материалы для приготовления бетона блоков, предназначенных для применения в условиях воздействия агрессивной среды, должны удовлетворять требованиям СНиП 2.03.11, а также дополнительным требованиям СНиП 2.03.02 для блоков из плотного силикатного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4"/>
      <w:bookmarkStart w:id="32" w:name="sub_25"/>
      <w:bookmarkEnd w:id="31"/>
      <w:bookmarkEnd w:id="32"/>
      <w:r>
        <w:rPr>
          <w:rFonts w:cs="Arial" w:ascii="Arial" w:hAnsi="Arial"/>
          <w:sz w:val="20"/>
          <w:szCs w:val="20"/>
        </w:rPr>
        <w:t>2.5. Классы бетона по прочности на сжатие, марки бетона по морозостойкости и водонепроницаемости, а при необходимости и требования к бетону и материалам для его приготовления (см. п. 2.4), должны соответствовать проектным, указываемым в заказах на изготовление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5"/>
      <w:bookmarkEnd w:id="33"/>
      <w:r>
        <w:rPr>
          <w:rFonts w:cs="Arial" w:ascii="Arial" w:hAnsi="Arial"/>
          <w:sz w:val="20"/>
          <w:szCs w:val="20"/>
        </w:rPr>
        <w:t>2.6. Поставку блоков потребителю следует производить после достижения бетоном требуемой отпускной прочности (см. п. 2.2).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7"/>
      <w:bookmarkEnd w:id="34"/>
      <w:r>
        <w:rPr>
          <w:rFonts w:cs="Arial" w:ascii="Arial" w:hAnsi="Arial"/>
          <w:sz w:val="20"/>
          <w:szCs w:val="20"/>
        </w:rPr>
        <w:t>2.7. Значение нормируемой отпускной прочности бетона блоков (в процентах от класса по прочности на сжатие) следует принимать равным: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"/>
      <w:bookmarkEnd w:id="35"/>
      <w:r>
        <w:rPr>
          <w:rFonts w:cs="Arial" w:ascii="Arial" w:hAnsi="Arial"/>
          <w:sz w:val="20"/>
          <w:szCs w:val="20"/>
        </w:rPr>
        <w:t>50 - для тяжелого бетона и легкого бетона класса В12,5 и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70 - для тяжелого бетона класса В10 и ниже;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80 - для легкого бетона класса В10 и ниже;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100 - для плотного силикатного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поставке блоков в холодный период года допускается повышать нормируемую отпускную прочность бетона, но не более значений (в процентах от класса по прочности на сжатие):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70 - для бетона класса В12,5 и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90 - для бетона класса В10 и ниже.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нормируемой отпускной прочности бетона следует принимать по проектной документации на конкретное здание или сооружение в соответствии с требованиями ГОСТ 13015.0.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Поставку блоков с отпускной прочностью бетона ниже прочности, соответствующей его классу по прочности на сжатие, производят при условии, если изготовитель гарантирует достижение бетоном блоков требуемой прочности в проектном возрасте, определяемой по результатам испытания контрольных образцов, изготовленных из бетонной смеси рабочего состава и хранившихся в условиях согласно ГОСТ 18105.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2.5.-2.7.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При отпуске блоков потребителю влажность легкого бетона не должна быть более 12 %.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9"/>
      <w:bookmarkEnd w:id="36"/>
      <w:r>
        <w:rPr>
          <w:rFonts w:cs="Arial" w:ascii="Arial" w:hAnsi="Arial"/>
          <w:sz w:val="20"/>
          <w:szCs w:val="20"/>
        </w:rPr>
        <w:t>2.9. Монтажные петли блоков следует изготовлять из стержневой горячекатанной арматуры гладкой класса А-I марок ВСтЗпс2 ВСтЗсп2 или периодического профиля Ас-II марки 10ГТ по ГОСТ 5781.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9"/>
      <w:bookmarkEnd w:id="37"/>
      <w:r>
        <w:rPr>
          <w:rFonts w:cs="Arial" w:ascii="Arial" w:hAnsi="Arial"/>
          <w:sz w:val="20"/>
          <w:szCs w:val="20"/>
        </w:rPr>
        <w:t>Арматуру из стали марки ВСтЗпс2 не допускается применять для монтажных петель, предназначенных для подъема и монтажа блоков при температуре ниже минус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Отклонения проектных размеров блоков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длине............................... +-13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ширине и высоте...................... +-8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размерам вырезов..................... +-5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Отклонение от прямолинейности профиля поверхностей блока не должно превышать 3 мм на всей длине и ширине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2"/>
      <w:bookmarkEnd w:id="38"/>
      <w:r>
        <w:rPr>
          <w:rFonts w:cs="Arial" w:ascii="Arial" w:hAnsi="Arial"/>
          <w:sz w:val="20"/>
          <w:szCs w:val="20"/>
        </w:rPr>
        <w:t>2.12. Устанавливаются следующие категории бетонной поверхности блоков: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2"/>
      <w:bookmarkEnd w:id="39"/>
      <w:r>
        <w:rPr>
          <w:rFonts w:cs="Arial" w:ascii="Arial" w:hAnsi="Arial"/>
          <w:sz w:val="20"/>
          <w:szCs w:val="20"/>
        </w:rPr>
        <w:t>А3 - лицевой, предназначенной под окраску;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А5 - лицевой, предназначенной под отделку керамическими плитками, укладываемыми по слою раствора;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А6 - лицевой, неотделываемой;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А7 - нелицевой, невидимой в условиях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качеству поверхностей блоков - по ГОСТ 13015.0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 (Исключен, Изм. N 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2.14. В бетоне блоков, принимаемых согласно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3</w:t>
        </w:r>
      </w:hyperlink>
      <w:r>
        <w:rPr>
          <w:rFonts w:cs="Arial" w:ascii="Arial" w:hAnsi="Arial"/>
          <w:sz w:val="20"/>
          <w:szCs w:val="20"/>
        </w:rPr>
        <w:t>, не допускаются трещины, за исключением местных поверхностных усадочных, ширина которых не должна превышать 0,1 мм в блоках из тяжелого и плотного силикатного бетонов и 0,2 мм - в блоках из легкого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 Монтажные петли должны быть очищены от наплывов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3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3"/>
      <w:bookmarkStart w:id="42" w:name="sub_3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1"/>
      <w:bookmarkEnd w:id="43"/>
      <w:r>
        <w:rPr>
          <w:rFonts w:cs="Arial" w:ascii="Arial" w:hAnsi="Arial"/>
          <w:sz w:val="20"/>
          <w:szCs w:val="20"/>
        </w:rPr>
        <w:t>3.1. Приемку блоков следует производить партиями в соответствии с требованиями ГОСТ 13015.1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1"/>
      <w:bookmarkEnd w:id="44"/>
      <w:r>
        <w:rPr>
          <w:rFonts w:cs="Arial" w:ascii="Arial" w:hAnsi="Arial"/>
          <w:sz w:val="20"/>
          <w:szCs w:val="20"/>
        </w:rPr>
        <w:t>3.2. Приемку блоков по морозостойкости и водонепроницаемости бетона, отпускной влажности легкого бетона, а также по водопоглащению бетона блоков, предназначенных для эксплуатации в среде с агрессивной степенью воздействия, следует производить по результатам периодических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Испытания бетона на водонепроницаемость и водопоглащение блоков, к которым предъявляют эти требования, следует проводить не реже одного раза в 3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Отпускную влажность легкого бетона следует контролировать не реже одного раза в месяц по результатам испытания проб, отобранных из трех готовых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фактической отпускной влажности следует производить по результатам проверки каждого контролируемого блока по среднему значению влажности отобранных из него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Приемку блоков по показателям прочности бетона (классу бетона по прочности на сжатие и отпускной прочности), соответствия монтажных петель требованиям настоящего стандарта, точности геометрических параметров, ширины раскрытия технологических трещин и категории бетонной поверхности блоков следует производить по результатам приемо-сдаточных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Приемку блоков по показателям точности геометрических параметров, категории бетонной поверхности и ширины раскрытия технологических трещин следует осуществлять по результатам выборочного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Приемку блоков по наличию монтажных петель, правильности нанесения маркировочных надписей и знаков следует производить путем сплошного контроля с отбраковкой блоков, имеющих дефекты по указанным показателям.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Разд. 3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4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4"/>
      <w:bookmarkStart w:id="47" w:name="sub_4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1"/>
      <w:bookmarkEnd w:id="48"/>
      <w:r>
        <w:rPr>
          <w:rFonts w:cs="Arial" w:ascii="Arial" w:hAnsi="Arial"/>
          <w:sz w:val="20"/>
          <w:szCs w:val="20"/>
        </w:rPr>
        <w:t>4.1. Прочность бетона на сжатие следует определять по ГОСТ 10180 на серии образцов, изготовленных из бетонной смеси рабочего состава и хранившихся в условиях, установленных ГОСТ 18105.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41"/>
      <w:bookmarkStart w:id="50" w:name="sub_41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" w:name="sub_35115184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10180-78 в части определения прочности по образцам, отобранным из конструкций постановлением Госстроя СССР от 24 мая 1990 г. N 50 с 1 января 1991 г. введен в действие ГОСТ 28570-90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35115184"/>
      <w:bookmarkStart w:id="53" w:name="sub_35115184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10180-78 в части определения прочности бетона по контрольным образцам постановлением Госстроя СССР от 29 декабря 1989 г. N 168 с 1 января 1991 г. введен в действие ГОСТ 10180-90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блоков неразрушающими методами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22690, а также другими методами, предусмотренными стандартами на методы испытания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(Исключен,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3"/>
      <w:bookmarkEnd w:id="54"/>
      <w:r>
        <w:rPr>
          <w:rFonts w:cs="Arial" w:ascii="Arial" w:hAnsi="Arial"/>
          <w:sz w:val="20"/>
          <w:szCs w:val="20"/>
        </w:rPr>
        <w:t>4.3. Марку бетона по морозостойкости следует определять по ГОСТ 10060.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43"/>
      <w:bookmarkStart w:id="56" w:name="sub_43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" w:name="sub_35116700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  <w:t>См. ГОСТ 10060.0-95 - ГОСТ 10060.4-95 введенные в действие с 1 сентября 1996 г. постановлением Минстроя РФ от 5 марта 1996 г. N 18-17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" w:name="sub_35116700"/>
      <w:bookmarkStart w:id="59" w:name="sub_35116700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4"/>
      <w:bookmarkEnd w:id="60"/>
      <w:r>
        <w:rPr>
          <w:rFonts w:cs="Arial" w:ascii="Arial" w:hAnsi="Arial"/>
          <w:sz w:val="20"/>
          <w:szCs w:val="20"/>
        </w:rPr>
        <w:t>4.4. Водонепроницаемость бетона блоков следует определять по ГОСТ 12730.0 и ГОСТ 12730.5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4"/>
      <w:bookmarkEnd w:id="61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4.4.1. (Исключен,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5"/>
      <w:bookmarkEnd w:id="62"/>
      <w:r>
        <w:rPr>
          <w:rFonts w:cs="Arial" w:ascii="Arial" w:hAnsi="Arial"/>
          <w:sz w:val="20"/>
          <w:szCs w:val="20"/>
        </w:rPr>
        <w:t>4.5. Водопоглащение бетона блоков, предназначенных для применения в условиях воздействия агрессивной среды, следует определять в соответствии с требованиями ГОСТ 12730.0 и ГОСТ 12730.3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5"/>
      <w:bookmarkEnd w:id="63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(Исключен,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7"/>
      <w:bookmarkEnd w:id="64"/>
      <w:r>
        <w:rPr>
          <w:rFonts w:cs="Arial" w:ascii="Arial" w:hAnsi="Arial"/>
          <w:sz w:val="20"/>
          <w:szCs w:val="20"/>
        </w:rPr>
        <w:t>4.7. Влажность легкого бетона следует определять по ГОСТ 12730.0 и ГОСТ 12730.2 испытанием проб, отобранных из готовых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7"/>
      <w:bookmarkEnd w:id="65"/>
      <w:r>
        <w:rPr>
          <w:rFonts w:cs="Arial" w:ascii="Arial" w:hAnsi="Arial"/>
          <w:sz w:val="20"/>
          <w:szCs w:val="20"/>
        </w:rPr>
        <w:t>От каждого блока следует отобрать не менее двух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определять влажность бетона блоков диэлькометрическим методом по ГОСТ 21718.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8"/>
      <w:bookmarkEnd w:id="66"/>
      <w:r>
        <w:rPr>
          <w:rFonts w:cs="Arial" w:ascii="Arial" w:hAnsi="Arial"/>
          <w:sz w:val="20"/>
          <w:szCs w:val="20"/>
        </w:rPr>
        <w:t>4.8. Размеры и отклонения от прямолинейности блоков, положение монтажных петель, ширину раскрытия технологических трещин, размеры раковин, наплывов и околов бетона блоков следует проверять методами, установленными ГОСТ 26433.0 и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8"/>
      <w:bookmarkEnd w:id="67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5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5"/>
      <w:bookmarkStart w:id="70" w:name="sub_5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Маркировка блоков - по ГОСТ 13015.2.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Маркировочные надписи и знаки следует наносить на боковую поверхность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Блоки следует хранить в штабелях рассортированными по маркам и партиям и уложенными вплотную друг к другу.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штабеля из блоков должна быть не более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При хранении и транспортировании каждый блок следует укладывать на прокладки, расположенные по вертикали одна над другой между рядами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Прокладки под нижний ряд блоков следует укладывать по плотному, тщательно выровненному основанию.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Толщина прокладок должна быть не менее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При транспортировании блоки должны быть надежно закреплены от смещения.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штабеля при транспортировании устанавливается в зависимости от грузоподъемности транспортных средств и допускаемых габаритов погрузки.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Погрузку, транспортирование, разгрузку и хранение блоков следует производить с соблюдением мер, исключающих возможность их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Требования к документу о качестве блоков, поставляемых потребителю, - по ГОСТ 13015.3.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Дополнительно в документе о качестве блоков должны быть приведены марки бетона по морозостойкости и водонепроницаемости, а также водопоглащение бетона (если эти показатели оговорены в заказе на изготовление блоков).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6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6"/>
      <w:bookmarkStart w:id="73" w:name="sub_6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Изготовитель должен гарантировать соответствие поставляемых блоков требованиям настоящего стандарта при соблюдении потребителем правил транспортирования, условий применения и хранения блоков, установленных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10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10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470916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"Монтажные петли"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Спецификация и выборка стали на одну монтажную петлю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┌────────────┬──────────┬───────────┬────────────┬───────────┬──────────┐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Позиция  │Диаметр, мм│ Длина, мм  │Количество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│          │           │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петли    │          │           │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├────────────┼──────────┼───────────┼────────────┼───────────┼──────────┤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П1     │    1     │    8АI    │     970    │     1     │   0,38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П2, П2а   │    2     │   10AI    │    1180    │           │ 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П3     │    3     │   12AI    │    1330    │           │   1,18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П4     │    4     │    8AI    │     940    │           │   0,37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└────────────┴──────────┴───────────┴────────────┴───────────┴──────────┘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2006-08-21T17:51:00Z</dcterms:created>
  <dc:creator>Виктор</dc:creator>
  <dc:description/>
  <dc:language>ru-RU</dc:language>
  <cp:lastModifiedBy>Виктор</cp:lastModifiedBy>
  <dcterms:modified xsi:type="dcterms:W3CDTF">2006-08-21T17:52:00Z</dcterms:modified>
  <cp:revision>2</cp:revision>
  <dc:subject/>
  <dc:title/>
</cp:coreProperties>
</file>