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C9" w:rsidRPr="00E15CC9" w:rsidRDefault="00E15CC9" w:rsidP="00E15C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15CC9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12.2.058-81 (</w:t>
      </w:r>
      <w:proofErr w:type="gramStart"/>
      <w:r w:rsidRPr="00E15CC9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E15CC9">
        <w:rPr>
          <w:rFonts w:ascii="Arial" w:hAnsi="Arial" w:cs="Arial"/>
          <w:b/>
          <w:bCs/>
          <w:sz w:val="20"/>
          <w:szCs w:val="20"/>
        </w:rPr>
        <w:t xml:space="preserve"> СЭВ 1716-79)</w:t>
      </w:r>
      <w:r w:rsidRPr="00E15CC9">
        <w:rPr>
          <w:rFonts w:ascii="Arial" w:hAnsi="Arial" w:cs="Arial"/>
          <w:b/>
          <w:bCs/>
          <w:sz w:val="20"/>
          <w:szCs w:val="20"/>
        </w:rPr>
        <w:br/>
        <w:t>Система стандартов безопасности труда</w:t>
      </w:r>
      <w:r w:rsidRPr="00E15CC9">
        <w:rPr>
          <w:rFonts w:ascii="Arial" w:hAnsi="Arial" w:cs="Arial"/>
          <w:b/>
          <w:bCs/>
          <w:sz w:val="20"/>
          <w:szCs w:val="20"/>
        </w:rPr>
        <w:br/>
        <w:t>"Краны грузоподъемные</w:t>
      </w:r>
      <w:r w:rsidRPr="00E15CC9">
        <w:rPr>
          <w:rFonts w:ascii="Arial" w:hAnsi="Arial" w:cs="Arial"/>
          <w:b/>
          <w:bCs/>
          <w:sz w:val="20"/>
          <w:szCs w:val="20"/>
        </w:rPr>
        <w:br/>
        <w:t>Требования к цветовому обозначению частей крана, опасных</w:t>
      </w:r>
      <w:r w:rsidRPr="00E15CC9">
        <w:rPr>
          <w:rFonts w:ascii="Arial" w:hAnsi="Arial" w:cs="Arial"/>
          <w:b/>
          <w:bCs/>
          <w:sz w:val="20"/>
          <w:szCs w:val="20"/>
        </w:rPr>
        <w:br/>
        <w:t>при эксплуатации"</w:t>
      </w:r>
      <w:r w:rsidRPr="00E15CC9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20 июля 1981 г. N 3443)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5CC9" w:rsidRPr="00E15CC9" w:rsidRDefault="00E15CC9" w:rsidP="00E15C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15CC9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systemcrsnesfor colour of crane components danferous in exploitation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Срок введения - с 1 января 1982 г.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1. Настоящий стандарт распространяется на грузоподъемные краны и устанавливает требования к окраске частей крана, представляющих опасность при эксплуатации.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 xml:space="preserve">Стандарт полностью соответствует </w:t>
      </w:r>
      <w:proofErr w:type="gramStart"/>
      <w:r w:rsidRPr="00E15CC9">
        <w:rPr>
          <w:rFonts w:ascii="Arial" w:hAnsi="Arial" w:cs="Arial"/>
          <w:sz w:val="20"/>
          <w:szCs w:val="20"/>
        </w:rPr>
        <w:t>СТ</w:t>
      </w:r>
      <w:proofErr w:type="gramEnd"/>
      <w:r w:rsidRPr="00E15CC9">
        <w:rPr>
          <w:rFonts w:ascii="Arial" w:hAnsi="Arial" w:cs="Arial"/>
          <w:sz w:val="20"/>
          <w:szCs w:val="20"/>
        </w:rPr>
        <w:t xml:space="preserve"> СЭВ 1716-79.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2. На части грузоподъемных кранов, которые в процессе эксплуатации могут явиться источником опасности для лиц, находящихся на кране или в зоне его действия, а также представляющих опасность при транспортировании крана, следует наносить предупреждающую окраску в виде чередующихся полос желтого и черного цветов.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Допускается предупреждающую окраску частей кранов, перемещающихся по автомобильным дорогам, выполнять в виде полос красного и белого цветов.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15CC9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E15CC9">
        <w:rPr>
          <w:rFonts w:ascii="Arial" w:hAnsi="Arial" w:cs="Arial"/>
          <w:sz w:val="20"/>
          <w:szCs w:val="20"/>
        </w:rPr>
        <w:t>Изм</w:t>
      </w:r>
      <w:proofErr w:type="spellEnd"/>
      <w:r w:rsidRPr="00E15CC9">
        <w:rPr>
          <w:rFonts w:ascii="Arial" w:hAnsi="Arial" w:cs="Arial"/>
          <w:sz w:val="20"/>
          <w:szCs w:val="20"/>
        </w:rPr>
        <w:t>.</w:t>
      </w:r>
      <w:proofErr w:type="gramEnd"/>
      <w:r w:rsidRPr="00E15CC9">
        <w:rPr>
          <w:rFonts w:ascii="Arial" w:hAnsi="Arial" w:cs="Arial"/>
          <w:sz w:val="20"/>
          <w:szCs w:val="20"/>
        </w:rPr>
        <w:t xml:space="preserve"> N 1).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3. Предупреждающую окраску следует наносить в виде чередующихся полос под углом 45°-60°. Полосы должны быть одинаковой ширины размером от 30 до 150 мм.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4. Предупреждающей окраской следует покрывать: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корпус крюковой подвески;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жесткий подвес грузозахватных органов на высоту до 2000 мм от уровня пола и поверхности грузозахватных органов, не соприкасающихся с перерабатываемым материалом;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конец (головку) стрелы на длине 400-2000 мм (кроме стрел башенных и портальных кранов);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части подвижного противовеса, расположенные на высоте до 2000 мм от уровня стоянки крана или площадки, на которой могут находиться люди;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элементы поворотной платформы, выступающие за габариты неповоротной части, расположенные на высоте до 2000 мм от уровня стоянки крана или площадки, на которой могут находиться люди;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боковые части, выступающие за ходовую часть кранов стрелового типа (</w:t>
      </w:r>
      <w:proofErr w:type="gramStart"/>
      <w:r w:rsidRPr="00E15CC9">
        <w:rPr>
          <w:rFonts w:ascii="Arial" w:hAnsi="Arial" w:cs="Arial"/>
          <w:sz w:val="20"/>
          <w:szCs w:val="20"/>
        </w:rPr>
        <w:t>кроме</w:t>
      </w:r>
      <w:proofErr w:type="gramEnd"/>
      <w:r w:rsidRPr="00E15CC9">
        <w:rPr>
          <w:rFonts w:ascii="Arial" w:hAnsi="Arial" w:cs="Arial"/>
          <w:sz w:val="20"/>
          <w:szCs w:val="20"/>
        </w:rPr>
        <w:t xml:space="preserve"> башенных и портальных), перемещающихся по наземному пути;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выносные опоры;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15CC9">
        <w:rPr>
          <w:rFonts w:ascii="Arial" w:hAnsi="Arial" w:cs="Arial"/>
          <w:sz w:val="20"/>
          <w:szCs w:val="20"/>
        </w:rPr>
        <w:t>кабину и внешние элементы ходовой части кранов мостового типа.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15CC9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E15CC9">
        <w:rPr>
          <w:rFonts w:ascii="Arial" w:hAnsi="Arial" w:cs="Arial"/>
          <w:sz w:val="20"/>
          <w:szCs w:val="20"/>
        </w:rPr>
        <w:t>Изм</w:t>
      </w:r>
      <w:proofErr w:type="spellEnd"/>
      <w:r w:rsidRPr="00E15CC9">
        <w:rPr>
          <w:rFonts w:ascii="Arial" w:hAnsi="Arial" w:cs="Arial"/>
          <w:sz w:val="20"/>
          <w:szCs w:val="20"/>
        </w:rPr>
        <w:t>.</w:t>
      </w:r>
      <w:proofErr w:type="gramEnd"/>
      <w:r w:rsidRPr="00E15CC9">
        <w:rPr>
          <w:rFonts w:ascii="Arial" w:hAnsi="Arial" w:cs="Arial"/>
          <w:sz w:val="20"/>
          <w:szCs w:val="20"/>
        </w:rPr>
        <w:t xml:space="preserve"> N 1).</w:t>
      </w:r>
    </w:p>
    <w:p w:rsidR="00E15CC9" w:rsidRPr="00E15CC9" w:rsidRDefault="00E15CC9" w:rsidP="00E1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45F8" w:rsidRPr="00E15CC9" w:rsidRDefault="008645F8"/>
    <w:sectPr w:rsidR="008645F8" w:rsidRPr="00E15CC9" w:rsidSect="0080646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CC9"/>
    <w:rsid w:val="008645F8"/>
    <w:rsid w:val="00E1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5C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CC9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E15CC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АССТРОЛ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2007-08-16T11:27:00Z</dcterms:created>
  <dcterms:modified xsi:type="dcterms:W3CDTF">2007-08-16T11:27:00Z</dcterms:modified>
</cp:coreProperties>
</file>