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11830-66</w:t>
        <w:br/>
        <w:t>"Строительные материалы. Норма точности взвешивания"</w:t>
        <w:br/>
        <w:t>(утв. Комитетом Стандартов, мер и измерительных приборов при Совмине СССР 16 февраля 1966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Building materials. Standard of weighting accuracy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с 1 апреля 1966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Несоблюдение стандарта преследуется по закону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Настоящий стандарт устанавливает норму точности взвешивания на вагонных весах строительных материалов (извести, гипса строительного, мела молотого, цемента и муки известняковой) при перевозке их железнодорожным транспортом.</w:t>
      </w:r>
    </w:p>
    <w:p>
      <w:pPr>
        <w:pStyle w:val="Normal"/>
        <w:autoSpaceDE w:val="false"/>
        <w:ind w:firstLine="720"/>
        <w:jc w:val="both"/>
        <w:rPr/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 xml:space="preserve">2. Погрешность взвешивания не должна превышать +-1,0% массы грузов, указанных в </w:t>
      </w:r>
      <w:hyperlink w:anchor="sub_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 xml:space="preserve">3. Взвешивание грузов, указанных в </w:t>
      </w:r>
      <w:hyperlink w:anchor="sub_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1</w:t>
        </w:r>
      </w:hyperlink>
      <w:r>
        <w:rPr>
          <w:rFonts w:cs="Arial" w:ascii="Arial" w:hAnsi="Arial"/>
          <w:sz w:val="20"/>
          <w:szCs w:val="20"/>
        </w:rPr>
        <w:t>, должно производиться в груженых вагонах с остановкой без расцепки.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"/>
      <w:bookmarkEnd w:id="5"/>
      <w:r>
        <w:rPr>
          <w:rFonts w:cs="Arial" w:ascii="Arial" w:hAnsi="Arial"/>
          <w:sz w:val="20"/>
          <w:szCs w:val="20"/>
        </w:rPr>
        <w:t>Масса груза (нетто) должна определяться разностью массы груженого вагона (брутто) и массы порожнего вагона, указанного на трафарете.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basedOn w:val="Style13"/>
    <w:qFormat/>
    <w:rPr>
      <w:color w:val="008000"/>
      <w:u w:val="single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2007-02-27T15:24:00Z</dcterms:created>
  <dc:creator>VIKTOR</dc:creator>
  <dc:description/>
  <dc:language>ru-RU</dc:language>
  <cp:lastModifiedBy>VIKTOR</cp:lastModifiedBy>
  <dcterms:modified xsi:type="dcterms:W3CDTF">2007-03-13T07:38:00Z</dcterms:modified>
  <cp:revision>3</cp:revision>
  <dc:subject/>
  <dc:title/>
</cp:coreProperties>
</file>