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Межгосударственный стандарт ГОСТ 11614-94</w:t>
        <w:br/>
        <w:t>"Краны смывные полуавтоматические. Технические условия"</w:t>
        <w:br/>
        <w:t>(введен в действие постановлением Минстроя РФ от 6 апреля 1995 г. N 18-33)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Semi-automatic flushing valves. 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z w:val="20"/>
          <w:szCs w:val="20"/>
        </w:rPr>
        <w:t>Дата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введения</w:t>
      </w:r>
      <w:r>
        <w:rPr>
          <w:rFonts w:cs="Arial" w:ascii="Arial" w:hAnsi="Arial"/>
          <w:sz w:val="20"/>
          <w:szCs w:val="20"/>
          <w:lang w:val="en-US"/>
        </w:rPr>
        <w:t xml:space="preserve"> 1995-07-01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11614-72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 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 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  Определения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  Основные параметры и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 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 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 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8 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9  Указания по монтажу и эксплуатации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10 Гарантии изготовителя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А Номенклатура показателей качества смывных кранов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Б Перечень  материалов,  рекомендуемых   для   изготовления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деталей смывного крана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sz w:val="20"/>
          <w:szCs w:val="20"/>
        </w:rPr>
        <w:t>1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открываемые вручную и автоматически закрывающиеся смывные краны (далее - краны), предназначенные для промывки унитазов, напольных чаш, писсуаров и других санитарно-технических приборов аналогичного назначения, присоединяемые непосредственно к системе хозяйственно-питьевого водопровода здания.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Требования настоящего стандарта, изложенные в </w:t>
      </w:r>
      <w:hyperlink w:anchor="sub_441">
        <w:r>
          <w:rPr>
            <w:rStyle w:val="Style15"/>
            <w:rFonts w:cs="Arial" w:ascii="Arial" w:hAnsi="Arial"/>
            <w:sz w:val="20"/>
            <w:szCs w:val="20"/>
            <w:u w:val="single"/>
          </w:rPr>
          <w:t>4.1 - 4.3,</w:t>
        </w:r>
      </w:hyperlink>
      <w:r>
        <w:rPr>
          <w:rFonts w:cs="Arial" w:ascii="Arial" w:hAnsi="Arial"/>
          <w:sz w:val="20"/>
          <w:szCs w:val="20"/>
        </w:rPr>
        <w:t xml:space="preserve"> </w:t>
      </w:r>
      <w:hyperlink w:anchor="sub_5521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5.2.1 - 5.2.9,</w:t>
        </w:r>
      </w:hyperlink>
      <w:r>
        <w:rPr>
          <w:rFonts w:cs="Arial" w:ascii="Arial" w:hAnsi="Arial"/>
          <w:sz w:val="20"/>
          <w:szCs w:val="20"/>
        </w:rPr>
        <w:t xml:space="preserve"> </w:t>
      </w:r>
      <w:hyperlink w:anchor="sub_55213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5.2.13 - 5.2.15,</w:t>
        </w:r>
      </w:hyperlink>
      <w:r>
        <w:rPr>
          <w:rFonts w:cs="Arial" w:ascii="Arial" w:hAnsi="Arial"/>
          <w:sz w:val="20"/>
          <w:szCs w:val="20"/>
        </w:rPr>
        <w:t xml:space="preserve"> </w:t>
      </w:r>
      <w:hyperlink w:anchor="sub_5551">
        <w:r>
          <w:rPr>
            <w:rStyle w:val="Style15"/>
            <w:rFonts w:cs="Arial" w:ascii="Arial" w:hAnsi="Arial"/>
            <w:sz w:val="20"/>
            <w:szCs w:val="20"/>
            <w:u w:val="single"/>
          </w:rPr>
          <w:t>5.5.1,</w:t>
        </w:r>
      </w:hyperlink>
      <w:r>
        <w:rPr>
          <w:rFonts w:cs="Arial" w:ascii="Arial" w:hAnsi="Arial"/>
          <w:sz w:val="20"/>
          <w:szCs w:val="20"/>
        </w:rPr>
        <w:t xml:space="preserve"> </w:t>
      </w:r>
      <w:hyperlink w:anchor="sub_5553">
        <w:r>
          <w:rPr>
            <w:rStyle w:val="Style15"/>
            <w:rFonts w:cs="Arial" w:ascii="Arial" w:hAnsi="Arial"/>
            <w:sz w:val="20"/>
            <w:szCs w:val="20"/>
            <w:u w:val="single"/>
          </w:rPr>
          <w:t>5.5.3,</w:t>
        </w:r>
      </w:hyperlink>
      <w:r>
        <w:rPr>
          <w:rFonts w:cs="Arial" w:ascii="Arial" w:hAnsi="Arial"/>
          <w:sz w:val="20"/>
          <w:szCs w:val="20"/>
        </w:rPr>
        <w:t xml:space="preserve"> </w:t>
      </w:r>
      <w:hyperlink w:anchor="sub_556">
        <w:r>
          <w:rPr>
            <w:rStyle w:val="Style15"/>
            <w:rFonts w:cs="Arial" w:ascii="Arial" w:hAnsi="Arial"/>
            <w:sz w:val="20"/>
            <w:szCs w:val="20"/>
            <w:u w:val="single"/>
          </w:rPr>
          <w:t>5.6,</w:t>
        </w:r>
      </w:hyperlink>
      <w:r>
        <w:rPr>
          <w:rFonts w:cs="Arial" w:ascii="Arial" w:hAnsi="Arial"/>
          <w:sz w:val="20"/>
          <w:szCs w:val="20"/>
        </w:rPr>
        <w:t xml:space="preserve"> являются обязательными.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sz w:val="20"/>
          <w:szCs w:val="20"/>
        </w:rPr>
        <w:t>2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" w:name="sub_200"/>
      <w:bookmarkStart w:id="5" w:name="sub_200"/>
      <w:bookmarkEnd w:id="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ссылки на следующие стандарты: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2.601-68 ЕСКД. Эксплуатационные документы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" w:name="sub_288423516"/>
      <w:bookmarkEnd w:id="6"/>
      <w:r>
        <w:rPr>
          <w:rFonts w:cs="Arial" w:ascii="Arial" w:hAnsi="Arial"/>
          <w:i/>
          <w:iCs/>
          <w:sz w:val="20"/>
          <w:szCs w:val="20"/>
        </w:rPr>
        <w:t>Взамен ГОСТ 2.601-68 постановлением Госстандарта РФ от 29 февраля 1996 г. N 130 с 1 июля 1996 г. введен в действие ГОСТ 2.601-95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" w:name="sub_288423516"/>
      <w:bookmarkStart w:id="8" w:name="sub_288423516"/>
      <w:bookmarkEnd w:id="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9.301-86 ЕСЗКС. Покрытия металлические и неметаллические неорганические. Общие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9.302-88 ЕСЗКС. Покрытия металлические и неметаллические неорганические. Методы контроля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9.303-84 ЕСЗКС. Покрытия металлические и неметаллические неорганические. Общие требования к выбору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494-90 Трубы латунные.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613-79 Бронзы оловянные литейные. Марки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614-73 Бронзы оловянные в чушках.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617-72 Трубы медные.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1020-77 Латуни литейные в чушках.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1066-90 Проволока латунная.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2789-73 Шероховатость поверхности. Параметры и характеристики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5221-77 Проволока из оловянно-цинковой бронзы.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5222-72 Проволока из кремне-марганцевой бронзы.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5362-78 Полосы латунные.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6357-81 Основные нормы взаимозаменяемости. Резьба трубная цилиндрическая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7338-90 Пластины резиновые и резинотканевые.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9833-73 Кольца резиновые уплотнительные круглого сечения для гидравлических и пневматических устройств. Конструкция и размеры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10007-80 Фторопласт-4.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10589-87 Полиамид 610 питьевой.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12920-67 Проволока латунная для холодной высадки.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14192-77 Маркировка грузов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" w:name="sub_288425124"/>
      <w:bookmarkEnd w:id="9"/>
      <w:r>
        <w:rPr>
          <w:rFonts w:cs="Arial" w:ascii="Arial" w:hAnsi="Arial"/>
          <w:i/>
          <w:iCs/>
          <w:sz w:val="20"/>
          <w:szCs w:val="20"/>
        </w:rPr>
        <w:t>Взамен ГОСТ 14192-77 постановлением Госстандарта РФ от 18 июня 1997 г. N 219 введен в действие с 1 января 1998 г. ГОСТ 14192-96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" w:name="sub_288425124"/>
      <w:bookmarkStart w:id="11" w:name="sub_288425124"/>
      <w:bookmarkEnd w:id="1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15527-70 Сплавы медно-цинковые (латуни), обрабатываемые давлением. Марки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15834-77 Проволока из бериллиевой бронзы.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16093-81 Основные нормы взаимозаменяемости. Резьба метрическая. Допуски. Посадки с зазором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16338-85 Полиэтилен низкого давления.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17711-80 Сплавы медно-цинковые (латуни) литейные. Марки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18829-73 Кольца резиновые уплотнительные круглого сечения для гидравлических и пневматических устройств.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19300-86 Средства измерения шероховатости поверхности профильным методом. Профилографы-профилометры контактные. Типы и основные параметры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24705-81 Основные нормы взаимозаменяемости. Резьба метрическая. Основные размеры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26663-85 Пакеты транспортные. Формирование на плоских поддонах. Общие технические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26996-86 Полипропилен и сополимеры пропилена.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27679-88 Защита от шума в строительстве. Санитарно-техническая арматура. Метод лабораторных измерений шума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28250-89 Полистирол ударопрочный. Технические условия.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2" w:name="sub_300"/>
      <w:bookmarkEnd w:id="12"/>
      <w:r>
        <w:rPr>
          <w:rFonts w:cs="Arial" w:ascii="Arial" w:hAnsi="Arial"/>
          <w:b/>
          <w:bCs/>
          <w:sz w:val="20"/>
          <w:szCs w:val="20"/>
        </w:rPr>
        <w:t>3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3" w:name="sub_300"/>
      <w:bookmarkStart w:id="14" w:name="sub_300"/>
      <w:bookmarkEnd w:id="1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применяют следующие термины и определения.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Смывной кран</w:t>
      </w:r>
      <w:r>
        <w:rPr>
          <w:rFonts w:cs="Arial" w:ascii="Arial" w:hAnsi="Arial"/>
          <w:sz w:val="20"/>
          <w:szCs w:val="20"/>
        </w:rPr>
        <w:t xml:space="preserve"> - водоразборное устройство, обеспечивающее подачу воды из системы хозяйственно-питьевого водопровода для промывания унитазов, напольных чаш и писсуаров.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Наружная видимая проходимость</w:t>
      </w:r>
      <w:r>
        <w:rPr>
          <w:rFonts w:cs="Arial" w:ascii="Arial" w:hAnsi="Arial"/>
          <w:sz w:val="20"/>
          <w:szCs w:val="20"/>
        </w:rPr>
        <w:t xml:space="preserve"> - вся наружная поверхность изделия, видимая независимо от положения наблюдателя при положении изделия, соответствующем эксплуатационному.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5" w:name="sub_400"/>
      <w:bookmarkEnd w:id="15"/>
      <w:r>
        <w:rPr>
          <w:rFonts w:cs="Arial" w:ascii="Arial" w:hAnsi="Arial"/>
          <w:b/>
          <w:bCs/>
          <w:sz w:val="20"/>
          <w:szCs w:val="20"/>
        </w:rPr>
        <w:t>4 Основные параметры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6" w:name="sub_400"/>
      <w:bookmarkStart w:id="17" w:name="sub_400"/>
      <w:bookmarkEnd w:id="1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441"/>
      <w:bookmarkEnd w:id="18"/>
      <w:r>
        <w:rPr>
          <w:rFonts w:cs="Arial" w:ascii="Arial" w:hAnsi="Arial"/>
          <w:sz w:val="20"/>
          <w:szCs w:val="20"/>
        </w:rPr>
        <w:t>4.1 В зависимости от статического давления в системе водопровода смывные краны подразделяют на две группы: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441"/>
      <w:bookmarkEnd w:id="19"/>
      <w:r>
        <w:rPr>
          <w:rFonts w:cs="Arial" w:ascii="Arial" w:hAnsi="Arial"/>
          <w:sz w:val="20"/>
          <w:szCs w:val="20"/>
        </w:rPr>
        <w:t>I - для эксплуатации в системах водопровода с максимальным рабочим давлением воды до 1,0 МПа;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II - для эксплуатации в системах водопровода с максимальным рабочим давлением воды до 0,6 МПа.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442"/>
      <w:bookmarkEnd w:id="20"/>
      <w:r>
        <w:rPr>
          <w:rFonts w:cs="Arial" w:ascii="Arial" w:hAnsi="Arial"/>
          <w:sz w:val="20"/>
          <w:szCs w:val="20"/>
        </w:rPr>
        <w:t>4.2 Краны в зависимости от функционального назначения должны изготовляться с условным проходом D_y 10 и 15 мм - для промывки писсуаров и 20 и 25 мм - для промывки унитазов и напольных чаш.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442"/>
      <w:bookmarkStart w:id="22" w:name="sub_443"/>
      <w:bookmarkEnd w:id="21"/>
      <w:bookmarkEnd w:id="22"/>
      <w:r>
        <w:rPr>
          <w:rFonts w:cs="Arial" w:ascii="Arial" w:hAnsi="Arial"/>
          <w:sz w:val="20"/>
          <w:szCs w:val="20"/>
        </w:rPr>
        <w:t>4.3 Размер резьбы для присоединения смывных кранов к системе водопровода должен быть G 3/8-B; G 1/2-B; G 3/4-B; G 1-B по ГОСТ 6357.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443"/>
      <w:bookmarkStart w:id="24" w:name="sub_444"/>
      <w:bookmarkEnd w:id="23"/>
      <w:bookmarkEnd w:id="24"/>
      <w:r>
        <w:rPr>
          <w:rFonts w:cs="Arial" w:ascii="Arial" w:hAnsi="Arial"/>
          <w:sz w:val="20"/>
          <w:szCs w:val="20"/>
        </w:rPr>
        <w:t>4.4 Условное обозначение смывного крана в технической документации и при заказе должно состоять из слов "Кран смывной", букв КС, диаметра условного прохода, величины рабочего давления и обозначения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444"/>
      <w:bookmarkEnd w:id="25"/>
      <w:r>
        <w:rPr>
          <w:rFonts w:cs="Arial" w:ascii="Arial" w:hAnsi="Arial"/>
          <w:sz w:val="20"/>
          <w:szCs w:val="20"/>
        </w:rPr>
        <w:t>Пример условного обозначения смывного крана, предназначенного для эксплуатации в системах водопровода с рабочим давлением до 1,0 МПа и диаметром условного прохода 20 мм: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Кран смывной КС-20 - 1,0 ГОСТ 11614-94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6" w:name="sub_500"/>
      <w:bookmarkEnd w:id="26"/>
      <w:r>
        <w:rPr>
          <w:rFonts w:cs="Arial" w:ascii="Arial" w:hAnsi="Arial"/>
          <w:b/>
          <w:bCs/>
          <w:sz w:val="20"/>
          <w:szCs w:val="20"/>
        </w:rPr>
        <w:t>5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7" w:name="sub_500"/>
      <w:bookmarkStart w:id="28" w:name="sub_500"/>
      <w:bookmarkEnd w:id="2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5.1 Краны должны изготовляться в соответствии с требованиями настоящего стандарта, конструкторской и технологической документации. При разработке конструкторской и технологической документации на изделия конкретных видов необходимо применять показатели качества, указанные в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А.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Климатическое исполнение кранов - УХЛ, категория размещения 4.2 ГОСТ 15150.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552"/>
      <w:bookmarkEnd w:id="29"/>
      <w:r>
        <w:rPr>
          <w:rFonts w:cs="Arial" w:ascii="Arial" w:hAnsi="Arial"/>
          <w:sz w:val="20"/>
          <w:szCs w:val="20"/>
        </w:rPr>
        <w:t>5.2 Характеристики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552"/>
      <w:bookmarkStart w:id="31" w:name="sub_5521"/>
      <w:bookmarkEnd w:id="30"/>
      <w:bookmarkEnd w:id="31"/>
      <w:r>
        <w:rPr>
          <w:rFonts w:cs="Arial" w:ascii="Arial" w:hAnsi="Arial"/>
          <w:sz w:val="20"/>
          <w:szCs w:val="20"/>
        </w:rPr>
        <w:t>5.2.1 Краны должны обеспечивать подачу воды на смыв при минимальном рабочем давлении 0,1 МПа в количествах и с расходами, указанными в таблице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5521"/>
      <w:bookmarkStart w:id="33" w:name="sub_5521"/>
      <w:bookmarkEnd w:id="3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4" w:name="sub_55210"/>
      <w:bookmarkEnd w:id="34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55210"/>
      <w:bookmarkStart w:id="36" w:name="sub_55210"/>
      <w:bookmarkEnd w:id="3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          воды,│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Условный      │Расход воды, л/с             │поступающей  на  смыв  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        │                             │один цикл, л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├───────────┬─────────────────┼───────────┬──────────────┤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D_y крана , мм│мин.       │макс.            │мин.       │макс.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├──────────────┼───────────┼─────────────────┼───────────┼──────────────┤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10, 15        │0,2        │1,0              │0,6        │4,0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│                 │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      │1,0        │1,7              │4,0        │7,0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│                 │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      │1,5        │2,0              │6,0        │8,0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└──────────────┴───────────┴─────────────────┴───────────┴──────────────┘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5522"/>
      <w:bookmarkEnd w:id="37"/>
      <w:r>
        <w:rPr>
          <w:rFonts w:cs="Arial" w:ascii="Arial" w:hAnsi="Arial"/>
          <w:sz w:val="20"/>
          <w:szCs w:val="20"/>
        </w:rPr>
        <w:t>5.2.2 Краны должны иметь устройство для регулирования количества воды, подаваемой на смыв.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5522"/>
      <w:bookmarkStart w:id="39" w:name="sub_5523"/>
      <w:bookmarkEnd w:id="38"/>
      <w:bookmarkEnd w:id="39"/>
      <w:r>
        <w:rPr>
          <w:rFonts w:cs="Arial" w:ascii="Arial" w:hAnsi="Arial"/>
          <w:sz w:val="20"/>
          <w:szCs w:val="20"/>
        </w:rPr>
        <w:t>5.2.3 Краны должны быть герметичны и выдерживать пробное давление воды не менее 1,6 МПа для кранов I группы и не менее 0,9 МПа - для кранов II группы.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5523"/>
      <w:bookmarkStart w:id="41" w:name="sub_5524"/>
      <w:bookmarkEnd w:id="40"/>
      <w:bookmarkEnd w:id="41"/>
      <w:r>
        <w:rPr>
          <w:rFonts w:cs="Arial" w:ascii="Arial" w:hAnsi="Arial"/>
          <w:sz w:val="20"/>
          <w:szCs w:val="20"/>
        </w:rPr>
        <w:t>5.2.4 Краны должны обеспечивать плотное закрытие при рабочих давлениях до 1,0 МПа для кранов I группы и до 0,6 МПа - для кранов II группы.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5524"/>
      <w:bookmarkStart w:id="43" w:name="sub_5525"/>
      <w:bookmarkEnd w:id="42"/>
      <w:bookmarkEnd w:id="43"/>
      <w:r>
        <w:rPr>
          <w:rFonts w:cs="Arial" w:ascii="Arial" w:hAnsi="Arial"/>
          <w:sz w:val="20"/>
          <w:szCs w:val="20"/>
        </w:rPr>
        <w:t>5.2.5 Конструкция крана должна исключать возможность обратного всасывания загрязненной воды в водопроводную сеть из промываемых приборов при возникновении разрежения в системе водопровода до 0,08 МПа. При этом высота подъема воды в смывной трубе не должна превышать 250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5525"/>
      <w:bookmarkStart w:id="45" w:name="sub_5526"/>
      <w:bookmarkEnd w:id="44"/>
      <w:bookmarkEnd w:id="45"/>
      <w:r>
        <w:rPr>
          <w:rFonts w:cs="Arial" w:ascii="Arial" w:hAnsi="Arial"/>
          <w:sz w:val="20"/>
          <w:szCs w:val="20"/>
        </w:rPr>
        <w:t>5.2.6 Конструкция крана должна обеспечивать такое его закрытие, при котором давление воды в водопроводной сети перед ним не должно увеличиваться более чем на 50% по сравнению со статическим давлением.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5526"/>
      <w:bookmarkStart w:id="47" w:name="sub_5527"/>
      <w:bookmarkEnd w:id="46"/>
      <w:bookmarkEnd w:id="47"/>
      <w:r>
        <w:rPr>
          <w:rFonts w:cs="Arial" w:ascii="Arial" w:hAnsi="Arial"/>
          <w:sz w:val="20"/>
          <w:szCs w:val="20"/>
        </w:rPr>
        <w:t xml:space="preserve">5.2.7 Усилие на пусковое устройство (ручка, кнопка) крана, необходимое для его открытия, не должно быть более 35 Н, а открывание и закрывание вентиля должно происходить при крутящем моменте не более 2Н х м при давлениях, указанных в </w:t>
      </w:r>
      <w:hyperlink w:anchor="sub_5524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5.2.4.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5527"/>
      <w:bookmarkStart w:id="49" w:name="sub_5528"/>
      <w:bookmarkEnd w:id="48"/>
      <w:bookmarkEnd w:id="49"/>
      <w:r>
        <w:rPr>
          <w:rFonts w:cs="Arial" w:ascii="Arial" w:hAnsi="Arial"/>
          <w:sz w:val="20"/>
          <w:szCs w:val="20"/>
        </w:rPr>
        <w:t>5.2.8 Технический ресурс кранов с учетом замены резинотехнических изделий должен составлять не менее 100000 рабочих циклов, наработка до отказа - не менее 50000 циклов.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5528"/>
      <w:bookmarkStart w:id="51" w:name="sub_5529"/>
      <w:bookmarkEnd w:id="50"/>
      <w:bookmarkEnd w:id="51"/>
      <w:r>
        <w:rPr>
          <w:rFonts w:cs="Arial" w:ascii="Arial" w:hAnsi="Arial"/>
          <w:sz w:val="20"/>
          <w:szCs w:val="20"/>
        </w:rPr>
        <w:t>5.2.9 Краны должны классифицироваться по трем акустическим группам I, II, III в зависимости от значения L_a- уровня шума арматуры в дБА или D_s- приведенной разности уровней в дБА в соответствии с таблицей 2 для вновь разрабатываемой водоразборной арматуры.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5529"/>
      <w:bookmarkStart w:id="53" w:name="sub_5529"/>
      <w:bookmarkEnd w:id="5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4" w:name="sub_55290"/>
      <w:bookmarkEnd w:id="54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5" w:name="sub_55290"/>
      <w:bookmarkEnd w:id="55"/>
      <w:r>
        <w:rPr>
          <w:rFonts w:cs="Arial" w:ascii="Arial" w:hAnsi="Arial"/>
          <w:b/>
          <w:bCs/>
          <w:sz w:val="20"/>
          <w:szCs w:val="20"/>
        </w:rPr>
        <w:t>Уровень шума в дБА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Акустическая     │Ds                            │La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           │     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          │&gt;=25                          │&lt;=20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               │&gt;=15                          │&lt;=30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           │&lt;15                           │&lt;50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5210"/>
      <w:bookmarkEnd w:id="56"/>
      <w:r>
        <w:rPr>
          <w:rFonts w:cs="Arial" w:ascii="Arial" w:hAnsi="Arial"/>
          <w:sz w:val="20"/>
          <w:szCs w:val="20"/>
        </w:rPr>
        <w:t>5.2.10 Параметр шероховатости видимых в условиях эксплуатации поверхности деталей с защитно-декоративным гальваническим покрытием должен быть R_a &lt;= 0,63 мкм по ГОСТ 2789.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5210"/>
      <w:bookmarkStart w:id="58" w:name="sub_55211"/>
      <w:bookmarkEnd w:id="57"/>
      <w:bookmarkEnd w:id="58"/>
      <w:r>
        <w:rPr>
          <w:rFonts w:cs="Arial" w:ascii="Arial" w:hAnsi="Arial"/>
          <w:sz w:val="20"/>
          <w:szCs w:val="20"/>
        </w:rPr>
        <w:t>5.2.11 Наружная видимая после монтажа поверхность крана из цветных металлов должна иметь защитно-декоративное гальваническое покрытие вида Н9.б.Х.б по ГОСТ 9.303.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55211"/>
      <w:bookmarkEnd w:id="59"/>
      <w:r>
        <w:rPr>
          <w:rFonts w:cs="Arial" w:ascii="Arial" w:hAnsi="Arial"/>
          <w:sz w:val="20"/>
          <w:szCs w:val="20"/>
        </w:rPr>
        <w:t>Допускается применение других видов защитно-декоративных покрытий, обеспечивающих качество защиты и декоративность в течение установленного ресурса.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55212"/>
      <w:bookmarkEnd w:id="60"/>
      <w:r>
        <w:rPr>
          <w:rFonts w:cs="Arial" w:ascii="Arial" w:hAnsi="Arial"/>
          <w:sz w:val="20"/>
          <w:szCs w:val="20"/>
        </w:rPr>
        <w:t>5.2.12 Защитно-декоративное покрытие должно быть сплошным, не иметь отслаивания покрытия и др. дефектов и должно удовлетворять ГОСТ 9.301.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55212"/>
      <w:bookmarkStart w:id="62" w:name="sub_55213"/>
      <w:bookmarkEnd w:id="61"/>
      <w:bookmarkEnd w:id="62"/>
      <w:r>
        <w:rPr>
          <w:rFonts w:cs="Arial" w:ascii="Arial" w:hAnsi="Arial"/>
          <w:sz w:val="20"/>
          <w:szCs w:val="20"/>
        </w:rPr>
        <w:t>5.2.13 Детали, изготовленные из пластмасс, не должны иметь трещин, вздутий, наплывов, раковин, следов холодного спая и посторонних включений, видимых без применения увеличительных приборов. Выступы или углубления в местах удаления литников не должны превышать 1 мм, а следы от разъема пресс-форм - не более 0,5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55213"/>
      <w:bookmarkEnd w:id="63"/>
      <w:r>
        <w:rPr>
          <w:rFonts w:cs="Arial" w:ascii="Arial" w:hAnsi="Arial"/>
          <w:sz w:val="20"/>
          <w:szCs w:val="20"/>
        </w:rPr>
        <w:t>Не допускаются отклонения формы деталей, влияющие на качество их сопряжений.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55214"/>
      <w:bookmarkEnd w:id="64"/>
      <w:r>
        <w:rPr>
          <w:rFonts w:cs="Arial" w:ascii="Arial" w:hAnsi="Arial"/>
          <w:sz w:val="20"/>
          <w:szCs w:val="20"/>
        </w:rPr>
        <w:t>5.2.14 Детали крана, изготовленные из металла, не должны иметь видимых дефектов (вмятин, гофр, царапин и др.).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55214"/>
      <w:bookmarkStart w:id="66" w:name="sub_55215"/>
      <w:bookmarkEnd w:id="65"/>
      <w:bookmarkEnd w:id="66"/>
      <w:r>
        <w:rPr>
          <w:rFonts w:cs="Arial" w:ascii="Arial" w:hAnsi="Arial"/>
          <w:sz w:val="20"/>
          <w:szCs w:val="20"/>
        </w:rPr>
        <w:t>5.2.15 Основные размеры метрической резьбы должны соответствовать требованиям ГОСТ 24705 с допусками по ГОСТ 16093, степень точности 7Н - для внутренней и 8_g - для наружной резьбы.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55215"/>
      <w:bookmarkEnd w:id="67"/>
      <w:r>
        <w:rPr>
          <w:rFonts w:cs="Arial" w:ascii="Arial" w:hAnsi="Arial"/>
          <w:sz w:val="20"/>
          <w:szCs w:val="20"/>
        </w:rPr>
        <w:t>Резьба должна быть чистой и не иметь поврежденных витков. Сбеги резьб, недорезы проточки и фаски должны выполняться по ГОСТ 10549. Не допускается наличие сорванных витков, а также заусенцы на поверхности резьбы, препятствующие соединению деталей.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553"/>
      <w:bookmarkEnd w:id="68"/>
      <w:r>
        <w:rPr>
          <w:rFonts w:cs="Arial" w:ascii="Arial" w:hAnsi="Arial"/>
          <w:sz w:val="20"/>
          <w:szCs w:val="20"/>
        </w:rPr>
        <w:t>5.3 Требования к сырью, материалам и комплектующим изделиям</w:t>
      </w:r>
    </w:p>
    <w:p>
      <w:pPr>
        <w:pStyle w:val="Normal"/>
        <w:autoSpaceDE w:val="false"/>
        <w:ind w:firstLine="720"/>
        <w:jc w:val="both"/>
        <w:rPr/>
      </w:pPr>
      <w:bookmarkStart w:id="69" w:name="sub_553"/>
      <w:bookmarkEnd w:id="69"/>
      <w:r>
        <w:rPr>
          <w:rFonts w:cs="Arial" w:ascii="Arial" w:hAnsi="Arial"/>
          <w:sz w:val="20"/>
          <w:szCs w:val="20"/>
        </w:rPr>
        <w:t>Для изготовления кранов, в т.ч. деталей, непосредственно соприкасающихся с водой, следует применять материалы, обладающие коррозионной стойкостью, необходимой механической прочностью, устойчивостью к электрохимической коррозии (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 Б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554"/>
      <w:bookmarkEnd w:id="70"/>
      <w:r>
        <w:rPr>
          <w:rFonts w:cs="Arial" w:ascii="Arial" w:hAnsi="Arial"/>
          <w:sz w:val="20"/>
          <w:szCs w:val="20"/>
        </w:rPr>
        <w:t>5.4 Комплектность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554"/>
      <w:bookmarkStart w:id="72" w:name="sub_5541"/>
      <w:bookmarkEnd w:id="71"/>
      <w:bookmarkEnd w:id="72"/>
      <w:r>
        <w:rPr>
          <w:rFonts w:cs="Arial" w:ascii="Arial" w:hAnsi="Arial"/>
          <w:sz w:val="20"/>
          <w:szCs w:val="20"/>
        </w:rPr>
        <w:t>5.4.1 Предприятие-изготовитель должно комплектовать краны смывной трубой, деталями соединения с промываемым прибором и запасными деталями по технической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5541"/>
      <w:bookmarkStart w:id="74" w:name="sub_5542"/>
      <w:bookmarkEnd w:id="73"/>
      <w:bookmarkEnd w:id="74"/>
      <w:r>
        <w:rPr>
          <w:rFonts w:cs="Arial" w:ascii="Arial" w:hAnsi="Arial"/>
          <w:sz w:val="20"/>
          <w:szCs w:val="20"/>
        </w:rPr>
        <w:t>5.4.2 При поставке кранов торговым организациям предприятие-изготовитель должно комплектовать каждое изделие дополнительно сменными резиновыми деталями.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5542"/>
      <w:bookmarkEnd w:id="75"/>
      <w:r>
        <w:rPr>
          <w:rFonts w:cs="Arial" w:ascii="Arial" w:hAnsi="Arial"/>
          <w:sz w:val="20"/>
          <w:szCs w:val="20"/>
        </w:rPr>
        <w:t>В упаковочной таре к каждому изделию должна прилагаться инструкция по монтажу и эксплуатации, паспорт по ГОСТ 2.601 и упаковочный лист. Допускается укладывать один упаковочный лист на ящик.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555"/>
      <w:bookmarkEnd w:id="76"/>
      <w:r>
        <w:rPr>
          <w:rFonts w:cs="Arial" w:ascii="Arial" w:hAnsi="Arial"/>
          <w:sz w:val="20"/>
          <w:szCs w:val="20"/>
        </w:rPr>
        <w:t>5.5 Маркировка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555"/>
      <w:bookmarkStart w:id="78" w:name="sub_5551"/>
      <w:bookmarkEnd w:id="77"/>
      <w:bookmarkEnd w:id="78"/>
      <w:r>
        <w:rPr>
          <w:rFonts w:cs="Arial" w:ascii="Arial" w:hAnsi="Arial"/>
          <w:sz w:val="20"/>
          <w:szCs w:val="20"/>
        </w:rPr>
        <w:t>5.5.1 На наружной поверхности крана должен быть нанесен товарный знак предприятия-изготовителя, место и способ нанесения которого определяет предприятие-изготовитель.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5551"/>
      <w:bookmarkEnd w:id="79"/>
      <w:r>
        <w:rPr>
          <w:rFonts w:cs="Arial" w:ascii="Arial" w:hAnsi="Arial"/>
          <w:sz w:val="20"/>
          <w:szCs w:val="20"/>
        </w:rPr>
        <w:t>Маркировка должна сохраняться в течение всего срока службы изделия.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5552"/>
      <w:bookmarkEnd w:id="80"/>
      <w:r>
        <w:rPr>
          <w:rFonts w:cs="Arial" w:ascii="Arial" w:hAnsi="Arial"/>
          <w:sz w:val="20"/>
          <w:szCs w:val="20"/>
        </w:rPr>
        <w:t>5.5.2 Транспортная маркировка грузов должна соответствовать требованиям ГОСТ 14192.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5552"/>
      <w:bookmarkStart w:id="82" w:name="sub_5553"/>
      <w:bookmarkEnd w:id="81"/>
      <w:bookmarkEnd w:id="82"/>
      <w:r>
        <w:rPr>
          <w:rFonts w:cs="Arial" w:ascii="Arial" w:hAnsi="Arial"/>
          <w:sz w:val="20"/>
          <w:szCs w:val="20"/>
        </w:rPr>
        <w:t>5.5.3 На ящиках с кранами или на ярлыке, наклеенном на ящик водостойким клеем, несмываемой краской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5553"/>
      <w:bookmarkEnd w:id="83"/>
      <w:r>
        <w:rPr>
          <w:rFonts w:cs="Arial" w:ascii="Arial" w:hAnsi="Arial"/>
          <w:sz w:val="20"/>
          <w:szCs w:val="20"/>
        </w:rPr>
        <w:t>- наименование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условное обозначение;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количество изделий в транспортной таре;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массу (брутто);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гарантии 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дату изготовления (год, месяц).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556"/>
      <w:bookmarkEnd w:id="84"/>
      <w:r>
        <w:rPr>
          <w:rFonts w:cs="Arial" w:ascii="Arial" w:hAnsi="Arial"/>
          <w:sz w:val="20"/>
          <w:szCs w:val="20"/>
        </w:rPr>
        <w:t>5.6 Упаковка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556"/>
      <w:bookmarkStart w:id="86" w:name="sub_5561"/>
      <w:bookmarkEnd w:id="85"/>
      <w:bookmarkEnd w:id="86"/>
      <w:r>
        <w:rPr>
          <w:rFonts w:cs="Arial" w:ascii="Arial" w:hAnsi="Arial"/>
          <w:sz w:val="20"/>
          <w:szCs w:val="20"/>
        </w:rPr>
        <w:t>5.6.1 Упаковку кранов производят в любые виды деревянной, картонной, пластмассовой и др. (в т.ч. ящики, бывшие в употреблении) тары, изготовленной по действующим стандартам, обеспечивающей надежную сохранность изделий при транспортировании и хранении.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5561"/>
      <w:bookmarkEnd w:id="87"/>
      <w:r>
        <w:rPr>
          <w:rFonts w:cs="Arial" w:ascii="Arial" w:hAnsi="Arial"/>
          <w:sz w:val="20"/>
          <w:szCs w:val="20"/>
        </w:rPr>
        <w:t>При этом тара может быть сформирована в транспортные пакеты по ГОСТ 26663 с указанием массы и размеров пакетов по согласованию с транспортными организациями.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5562"/>
      <w:bookmarkEnd w:id="88"/>
      <w:r>
        <w:rPr>
          <w:rFonts w:cs="Arial" w:ascii="Arial" w:hAnsi="Arial"/>
          <w:sz w:val="20"/>
          <w:szCs w:val="20"/>
        </w:rPr>
        <w:t>5.6.2 Краны, поставляемые торговым организациям, должны иметь индивидуальную упаковку (коробка, полиэтиленовый мешочек и т.д.).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5562"/>
      <w:bookmarkStart w:id="90" w:name="sub_5563"/>
      <w:bookmarkEnd w:id="89"/>
      <w:bookmarkEnd w:id="90"/>
      <w:r>
        <w:rPr>
          <w:rFonts w:cs="Arial" w:ascii="Arial" w:hAnsi="Arial"/>
          <w:sz w:val="20"/>
          <w:szCs w:val="20"/>
        </w:rPr>
        <w:t>5.6.3 При поставке кранов строительным или торговым организациям допускается отсоединять отводящие трубы, запорные вентили или другие детали присоединения к сетям водоснабжения и упаковывать их в ящики вместе с корпусами или отдельно от них.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5563"/>
      <w:bookmarkStart w:id="92" w:name="sub_5564"/>
      <w:bookmarkEnd w:id="91"/>
      <w:bookmarkEnd w:id="92"/>
      <w:r>
        <w:rPr>
          <w:rFonts w:cs="Arial" w:ascii="Arial" w:hAnsi="Arial"/>
          <w:sz w:val="20"/>
          <w:szCs w:val="20"/>
        </w:rPr>
        <w:t>5.6.4 Масса ящиков брутто, поставляемых строительным организациям, не должна превышать 50 кг. Масса ящиков брутто, поставляемых торговым организациям, не должна превышать 25 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5564"/>
      <w:bookmarkStart w:id="94" w:name="sub_5565"/>
      <w:bookmarkEnd w:id="93"/>
      <w:bookmarkEnd w:id="94"/>
      <w:r>
        <w:rPr>
          <w:rFonts w:cs="Arial" w:ascii="Arial" w:hAnsi="Arial"/>
          <w:sz w:val="20"/>
          <w:szCs w:val="20"/>
        </w:rPr>
        <w:t>5.6.5 При упаковке кранов в коробки, пачки или полиэтиленовые мешочки для поставки торговым организациям на коробке и пачке наклеивают, а в мешочки укладывают этикетку, на которой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5565"/>
      <w:bookmarkEnd w:id="95"/>
      <w:r>
        <w:rPr>
          <w:rFonts w:cs="Arial" w:ascii="Arial" w:hAnsi="Arial"/>
          <w:sz w:val="20"/>
          <w:szCs w:val="20"/>
        </w:rPr>
        <w:t>- наименование или товарный знак предприятия-изготовителя и его адрес;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условное обозначение кранов.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Этикетка может быть заменена нанесенным на упаковку трафаретом или может быть совмещена с паспортом.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5566"/>
      <w:bookmarkEnd w:id="96"/>
      <w:r>
        <w:rPr>
          <w:rFonts w:cs="Arial" w:ascii="Arial" w:hAnsi="Arial"/>
          <w:sz w:val="20"/>
          <w:szCs w:val="20"/>
        </w:rPr>
        <w:t>5.6.6 При упаковке спускной трубы, запорного вентиля отдельно от корпуса в ящик с этими узлами и деталями допускается укладывать только упаковочные листы, а паспорт и инструкцию по монтажу и эксплуатации - только в тару с упакованными корпусами.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5566"/>
      <w:bookmarkStart w:id="98" w:name="sub_5567"/>
      <w:bookmarkEnd w:id="97"/>
      <w:bookmarkEnd w:id="98"/>
      <w:r>
        <w:rPr>
          <w:rFonts w:cs="Arial" w:ascii="Arial" w:hAnsi="Arial"/>
          <w:sz w:val="20"/>
          <w:szCs w:val="20"/>
        </w:rPr>
        <w:t>5.6.7 При использовании для упаковки кранов ящиков, бывших в употреблении, предыдущая их маркировка должна быть удалена.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" w:name="sub_5567"/>
      <w:bookmarkStart w:id="100" w:name="sub_5567"/>
      <w:bookmarkEnd w:id="10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01" w:name="sub_600"/>
      <w:bookmarkEnd w:id="101"/>
      <w:r>
        <w:rPr>
          <w:rFonts w:cs="Arial" w:ascii="Arial" w:hAnsi="Arial"/>
          <w:b/>
          <w:bCs/>
          <w:sz w:val="20"/>
          <w:szCs w:val="20"/>
        </w:rPr>
        <w:t>6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02" w:name="sub_600"/>
      <w:bookmarkStart w:id="103" w:name="sub_600"/>
      <w:bookmarkEnd w:id="10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6.1 Краны принимают партиями. В состав партии входят краны одной группы и одного типа. Объем партии устанавливает предприятие-изготовитель, но он должен быть не более сменной выработки.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662"/>
      <w:bookmarkEnd w:id="104"/>
      <w:r>
        <w:rPr>
          <w:rFonts w:cs="Arial" w:ascii="Arial" w:hAnsi="Arial"/>
          <w:sz w:val="20"/>
          <w:szCs w:val="20"/>
        </w:rPr>
        <w:t>6.2 Краны должны быть приняты техническим контролем предприятия-изготовителя.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662"/>
      <w:bookmarkStart w:id="106" w:name="sub_663"/>
      <w:bookmarkEnd w:id="105"/>
      <w:bookmarkEnd w:id="106"/>
      <w:r>
        <w:rPr>
          <w:rFonts w:cs="Arial" w:ascii="Arial" w:hAnsi="Arial"/>
          <w:sz w:val="20"/>
          <w:szCs w:val="20"/>
        </w:rPr>
        <w:t>6.3. Для проверки соответствия кранов требованиям настоящего стандарта должны проводиться приемо-сдаточные, периодические и типовые испытания.</w:t>
      </w:r>
    </w:p>
    <w:p>
      <w:pPr>
        <w:pStyle w:val="Normal"/>
        <w:autoSpaceDE w:val="false"/>
        <w:ind w:firstLine="720"/>
        <w:jc w:val="both"/>
        <w:rPr/>
      </w:pPr>
      <w:bookmarkStart w:id="107" w:name="sub_663"/>
      <w:bookmarkStart w:id="108" w:name="sub_664"/>
      <w:bookmarkEnd w:id="107"/>
      <w:bookmarkEnd w:id="108"/>
      <w:r>
        <w:rPr>
          <w:rFonts w:cs="Arial" w:ascii="Arial" w:hAnsi="Arial"/>
          <w:sz w:val="20"/>
          <w:szCs w:val="20"/>
        </w:rPr>
        <w:t xml:space="preserve">6.4 При приемо-сдаточных испытаниях проверке на соответствие требованиям </w:t>
      </w:r>
      <w:hyperlink w:anchor="sub_5523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55214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5.2.14</w:t>
        </w:r>
      </w:hyperlink>
      <w:r>
        <w:rPr>
          <w:rFonts w:cs="Arial" w:ascii="Arial" w:hAnsi="Arial"/>
          <w:sz w:val="20"/>
          <w:szCs w:val="20"/>
        </w:rPr>
        <w:t xml:space="preserve"> подвергают каждое изделие.</w:t>
      </w:r>
    </w:p>
    <w:p>
      <w:pPr>
        <w:pStyle w:val="Normal"/>
        <w:autoSpaceDE w:val="false"/>
        <w:ind w:firstLine="720"/>
        <w:jc w:val="both"/>
        <w:rPr/>
      </w:pPr>
      <w:bookmarkStart w:id="109" w:name="sub_664"/>
      <w:bookmarkEnd w:id="109"/>
      <w:r>
        <w:rPr>
          <w:rFonts w:cs="Arial" w:ascii="Arial" w:hAnsi="Arial"/>
          <w:sz w:val="20"/>
          <w:szCs w:val="20"/>
        </w:rPr>
        <w:t xml:space="preserve">Проверке на соответствие требованиям </w:t>
      </w:r>
      <w:hyperlink w:anchor="sub_443">
        <w:r>
          <w:rPr>
            <w:rStyle w:val="Style15"/>
            <w:rFonts w:cs="Arial" w:ascii="Arial" w:hAnsi="Arial"/>
            <w:sz w:val="20"/>
            <w:szCs w:val="20"/>
            <w:u w:val="single"/>
          </w:rPr>
          <w:t>4.3,</w:t>
        </w:r>
      </w:hyperlink>
      <w:r>
        <w:rPr>
          <w:rFonts w:cs="Arial" w:ascii="Arial" w:hAnsi="Arial"/>
          <w:sz w:val="20"/>
          <w:szCs w:val="20"/>
        </w:rPr>
        <w:t xml:space="preserve"> </w:t>
      </w:r>
      <w:hyperlink w:anchor="sub_5524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5.2.4,</w:t>
        </w:r>
      </w:hyperlink>
      <w:r>
        <w:rPr>
          <w:rFonts w:cs="Arial" w:ascii="Arial" w:hAnsi="Arial"/>
          <w:sz w:val="20"/>
          <w:szCs w:val="20"/>
        </w:rPr>
        <w:t xml:space="preserve"> </w:t>
      </w:r>
      <w:hyperlink w:anchor="sub_5527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5.2.7,</w:t>
        </w:r>
      </w:hyperlink>
      <w:r>
        <w:rPr>
          <w:rFonts w:cs="Arial" w:ascii="Arial" w:hAnsi="Arial"/>
          <w:sz w:val="20"/>
          <w:szCs w:val="20"/>
        </w:rPr>
        <w:t xml:space="preserve"> </w:t>
      </w:r>
      <w:hyperlink w:anchor="sub_5210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5.2.10-5.2.13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55215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5.2.15</w:t>
        </w:r>
      </w:hyperlink>
      <w:r>
        <w:rPr>
          <w:rFonts w:cs="Arial" w:ascii="Arial" w:hAnsi="Arial"/>
          <w:sz w:val="20"/>
          <w:szCs w:val="20"/>
        </w:rPr>
        <w:t xml:space="preserve"> подвергают три изделия при их числе в партии до 200 шт. и пять изделий при их числе в партии от 201 до 1000 шт.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Если при проведении испытаний хотя бы одно изделие по какому-либо показателю не будет удовлетворять требованиям настоящего стандарта, проводят повторную проверку по этому показателю удвоенного количества изделий той же партии. В случае неудовлетворительных результатов партия приемке не подлежит. Допускается поштучная приемка изделий.</w:t>
      </w:r>
    </w:p>
    <w:p>
      <w:pPr>
        <w:pStyle w:val="Normal"/>
        <w:autoSpaceDE w:val="false"/>
        <w:ind w:firstLine="720"/>
        <w:jc w:val="both"/>
        <w:rPr/>
      </w:pPr>
      <w:bookmarkStart w:id="110" w:name="sub_665"/>
      <w:bookmarkEnd w:id="110"/>
      <w:r>
        <w:rPr>
          <w:rFonts w:cs="Arial" w:ascii="Arial" w:hAnsi="Arial"/>
          <w:sz w:val="20"/>
          <w:szCs w:val="20"/>
        </w:rPr>
        <w:t xml:space="preserve">6.5 Проверке на соответствие требованиям </w:t>
      </w:r>
      <w:hyperlink w:anchor="sub_553">
        <w:r>
          <w:rPr>
            <w:rStyle w:val="Style15"/>
            <w:rFonts w:cs="Arial" w:ascii="Arial" w:hAnsi="Arial"/>
            <w:sz w:val="20"/>
            <w:szCs w:val="20"/>
            <w:u w:val="single"/>
          </w:rPr>
          <w:t>5.3</w:t>
        </w:r>
      </w:hyperlink>
      <w:r>
        <w:rPr>
          <w:rFonts w:cs="Arial" w:ascii="Arial" w:hAnsi="Arial"/>
          <w:sz w:val="20"/>
          <w:szCs w:val="20"/>
        </w:rPr>
        <w:t xml:space="preserve"> подвергают каждую партию исходных материалов, сопровождаемую одним документом.</w:t>
      </w:r>
    </w:p>
    <w:p>
      <w:pPr>
        <w:pStyle w:val="Normal"/>
        <w:autoSpaceDE w:val="false"/>
        <w:ind w:firstLine="720"/>
        <w:jc w:val="both"/>
        <w:rPr/>
      </w:pPr>
      <w:bookmarkStart w:id="111" w:name="sub_665"/>
      <w:bookmarkStart w:id="112" w:name="sub_666"/>
      <w:bookmarkEnd w:id="111"/>
      <w:bookmarkEnd w:id="112"/>
      <w:r>
        <w:rPr>
          <w:rFonts w:cs="Arial" w:ascii="Arial" w:hAnsi="Arial"/>
          <w:sz w:val="20"/>
          <w:szCs w:val="20"/>
        </w:rPr>
        <w:t xml:space="preserve">6.6 Проверке на соответствие требованиям </w:t>
      </w:r>
      <w:hyperlink w:anchor="sub_554">
        <w:r>
          <w:rPr>
            <w:rStyle w:val="Style15"/>
            <w:rFonts w:cs="Arial" w:ascii="Arial" w:hAnsi="Arial"/>
            <w:sz w:val="20"/>
            <w:szCs w:val="20"/>
            <w:u w:val="single"/>
          </w:rPr>
          <w:t>5.4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556">
        <w:r>
          <w:rPr>
            <w:rStyle w:val="Style15"/>
            <w:rFonts w:cs="Arial" w:ascii="Arial" w:hAnsi="Arial"/>
            <w:sz w:val="20"/>
            <w:szCs w:val="20"/>
            <w:u w:val="single"/>
          </w:rPr>
          <w:t>5.6</w:t>
        </w:r>
      </w:hyperlink>
      <w:r>
        <w:rPr>
          <w:rFonts w:cs="Arial" w:ascii="Arial" w:hAnsi="Arial"/>
          <w:sz w:val="20"/>
          <w:szCs w:val="20"/>
        </w:rPr>
        <w:t xml:space="preserve"> подвергают не менее 2% изделий или грузовых мест.</w:t>
      </w:r>
    </w:p>
    <w:p>
      <w:pPr>
        <w:pStyle w:val="Normal"/>
        <w:autoSpaceDE w:val="false"/>
        <w:ind w:firstLine="720"/>
        <w:jc w:val="both"/>
        <w:rPr/>
      </w:pPr>
      <w:bookmarkStart w:id="113" w:name="sub_666"/>
      <w:bookmarkStart w:id="114" w:name="sub_667"/>
      <w:bookmarkEnd w:id="113"/>
      <w:bookmarkEnd w:id="114"/>
      <w:r>
        <w:rPr>
          <w:rFonts w:cs="Arial" w:ascii="Arial" w:hAnsi="Arial"/>
          <w:sz w:val="20"/>
          <w:szCs w:val="20"/>
        </w:rPr>
        <w:t xml:space="preserve">6.7 При периодических испытаниях проверку на соответствие всем требованиям настоящего стандарта, за исключением </w:t>
      </w:r>
      <w:hyperlink w:anchor="sub_5528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5.2.8,</w:t>
        </w:r>
      </w:hyperlink>
      <w:r>
        <w:rPr>
          <w:rFonts w:cs="Arial" w:ascii="Arial" w:hAnsi="Arial"/>
          <w:sz w:val="20"/>
          <w:szCs w:val="20"/>
        </w:rPr>
        <w:t xml:space="preserve"> проводят на трех изделиях, прошедших приемо-сдаточные испытания, не реже одного раза в год.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667"/>
      <w:bookmarkEnd w:id="115"/>
      <w:r>
        <w:rPr>
          <w:rFonts w:cs="Arial" w:ascii="Arial" w:hAnsi="Arial"/>
          <w:sz w:val="20"/>
          <w:szCs w:val="20"/>
        </w:rPr>
        <w:t>Проверку на соответствие требованиям 5.2.8 проводят на шести изделиях, прошедших приемо-сдаточные испытания, не реже одного раза в год.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668"/>
      <w:bookmarkEnd w:id="116"/>
      <w:r>
        <w:rPr>
          <w:rFonts w:cs="Arial" w:ascii="Arial" w:hAnsi="Arial"/>
          <w:sz w:val="20"/>
          <w:szCs w:val="20"/>
        </w:rPr>
        <w:t>6.8 Типовые испытания проводят на образцах продукции, в конструкцию которых внесены изменения. Виды и объемы испытаний определяет организация-разработчик.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668"/>
      <w:bookmarkStart w:id="118" w:name="sub_669"/>
      <w:bookmarkEnd w:id="117"/>
      <w:bookmarkEnd w:id="118"/>
      <w:r>
        <w:rPr>
          <w:rFonts w:cs="Arial" w:ascii="Arial" w:hAnsi="Arial"/>
          <w:sz w:val="20"/>
          <w:szCs w:val="20"/>
        </w:rPr>
        <w:t>6.9 Образцы продукции, подвергавшиеся периодическим и типовым испытаниям, поставке потребителю не подлежат.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" w:name="sub_669"/>
      <w:bookmarkStart w:id="120" w:name="sub_669"/>
      <w:bookmarkEnd w:id="12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21" w:name="sub_700"/>
      <w:bookmarkEnd w:id="121"/>
      <w:r>
        <w:rPr>
          <w:rFonts w:cs="Arial" w:ascii="Arial" w:hAnsi="Arial"/>
          <w:b/>
          <w:bCs/>
          <w:sz w:val="20"/>
          <w:szCs w:val="20"/>
        </w:rPr>
        <w:t>7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22" w:name="sub_700"/>
      <w:bookmarkStart w:id="123" w:name="sub_700"/>
      <w:bookmarkEnd w:id="12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7.1 Внешний вид и качество поверхностей кранов (</w:t>
      </w:r>
      <w:hyperlink w:anchor="sub_55212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5.2.12 - 5.2.14</w:t>
        </w:r>
      </w:hyperlink>
      <w:r>
        <w:rPr>
          <w:rFonts w:cs="Arial" w:ascii="Arial" w:hAnsi="Arial"/>
          <w:sz w:val="20"/>
          <w:szCs w:val="20"/>
        </w:rPr>
        <w:t>) проверяют визуально без применения увеличительных приборов при естественном или искусственном освещении с освещенностью не менее 300 лк.</w:t>
      </w:r>
    </w:p>
    <w:p>
      <w:pPr>
        <w:pStyle w:val="Normal"/>
        <w:autoSpaceDE w:val="false"/>
        <w:ind w:firstLine="720"/>
        <w:jc w:val="both"/>
        <w:rPr/>
      </w:pPr>
      <w:bookmarkStart w:id="124" w:name="sub_772"/>
      <w:bookmarkEnd w:id="124"/>
      <w:r>
        <w:rPr>
          <w:rFonts w:cs="Arial" w:ascii="Arial" w:hAnsi="Arial"/>
          <w:sz w:val="20"/>
          <w:szCs w:val="20"/>
        </w:rPr>
        <w:t>7.2 Размеры деталей (</w:t>
      </w:r>
      <w:hyperlink w:anchor="sub_55215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5.2.15</w:t>
        </w:r>
      </w:hyperlink>
      <w:r>
        <w:rPr>
          <w:rFonts w:cs="Arial" w:ascii="Arial" w:hAnsi="Arial"/>
          <w:sz w:val="20"/>
          <w:szCs w:val="20"/>
        </w:rPr>
        <w:t>) проверяют универсальными или специальными средствами измерений, резьбу проверяют резьбовыми калибрами. Качество резьбы на пластмассовых деталях определяют визуально свинчиванием сопрягаемых деталей вручную.</w:t>
      </w:r>
    </w:p>
    <w:p>
      <w:pPr>
        <w:pStyle w:val="Normal"/>
        <w:autoSpaceDE w:val="false"/>
        <w:ind w:firstLine="720"/>
        <w:jc w:val="both"/>
        <w:rPr/>
      </w:pPr>
      <w:bookmarkStart w:id="125" w:name="sub_772"/>
      <w:bookmarkStart w:id="126" w:name="sub_773"/>
      <w:bookmarkEnd w:id="125"/>
      <w:bookmarkEnd w:id="126"/>
      <w:r>
        <w:rPr>
          <w:rFonts w:cs="Arial" w:ascii="Arial" w:hAnsi="Arial"/>
          <w:sz w:val="20"/>
          <w:szCs w:val="20"/>
        </w:rPr>
        <w:t xml:space="preserve">7.3 Испытание кранов на соответствие требованиям </w:t>
      </w:r>
      <w:hyperlink w:anchor="sub_5521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5.2.1,</w:t>
        </w:r>
      </w:hyperlink>
      <w:r>
        <w:rPr>
          <w:rFonts w:cs="Arial" w:ascii="Arial" w:hAnsi="Arial"/>
          <w:sz w:val="20"/>
          <w:szCs w:val="20"/>
        </w:rPr>
        <w:t xml:space="preserve"> </w:t>
      </w:r>
      <w:hyperlink w:anchor="sub_5523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5.2.3 - 5.2.7</w:t>
        </w:r>
      </w:hyperlink>
      <w:r>
        <w:rPr>
          <w:rFonts w:cs="Arial" w:ascii="Arial" w:hAnsi="Arial"/>
          <w:sz w:val="20"/>
          <w:szCs w:val="20"/>
        </w:rPr>
        <w:t xml:space="preserve"> проводят на гидравлическом стенде с диапазоном регулирования давления воды от 0,1 до 1,6 МПа с подводкой и запорным вентилем условным диаметром D_y 25 мм, манометром с диапазоном измерения 0-2,5 МПа класса не ниже 2,5, расходомером с диапазоном измерений 0-2 л/с класса не ниже 2,5.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773"/>
      <w:bookmarkEnd w:id="127"/>
      <w:r>
        <w:rPr>
          <w:rFonts w:cs="Arial" w:ascii="Arial" w:hAnsi="Arial"/>
          <w:sz w:val="20"/>
          <w:szCs w:val="20"/>
        </w:rPr>
        <w:t xml:space="preserve">Для испытываемого крана определяют расход и общее количество воды, подаваемой на смыв при рабочем давлении в соответствии с </w:t>
      </w:r>
      <w:hyperlink w:anchor="sub_55210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1.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8" w:name="sub_7731"/>
      <w:bookmarkEnd w:id="128"/>
      <w:r>
        <w:rPr>
          <w:rFonts w:cs="Arial" w:ascii="Arial" w:hAnsi="Arial"/>
          <w:sz w:val="20"/>
          <w:szCs w:val="20"/>
        </w:rPr>
        <w:t>7.3.1 Расход воды крана (5.2.1) измеряют следующим образом. Кран присоединяют на прямолинейном участке подводки стенда на расстоянии (0,5+0,1) м от манометра. Пусковое устройство изделия приводят в рабочее положение путем нажатия до упора и фиксируют в этом положении. Регулировкой запорным вентилем обеспечивают рабочее давление перед изделием 0,1 МПа. Сохраняя фиксированное положение пускового устройства, под сливную трубу вносят мерную емкость на 5 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7731"/>
      <w:bookmarkEnd w:id="129"/>
      <w:r>
        <w:rPr>
          <w:rFonts w:cs="Arial" w:ascii="Arial" w:hAnsi="Arial"/>
          <w:sz w:val="20"/>
          <w:szCs w:val="20"/>
        </w:rPr>
        <w:t>Определение общего количества воды, поступающего на смыв, проводят аналогично проверке расхода, исключая фиксирование положения пускового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проверку расхода проводить весовым способом, при этом стенд должен комплектоваться весами с ценой деления не менее 10 г, секундомером с ценой деления 1 с и емкостью вместимостью не более 10 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изменении расходов воды весовым способом определяют взвешиванием массу воды, поданной за время не менее 5 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Расход воды q, л/с, определяют как частное от деления объема или массы воды на время ее подачи в мерную емкость.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Измерения производят не менее трех раз. Фактическим расходом воды из крана считают среднее арифметическое значение результатов всех проведенных измерений. Результат считают положительным, если расход соответствует требованиям </w:t>
      </w:r>
      <w:hyperlink w:anchor="sub_5521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5.2.1.</w:t>
        </w:r>
      </w:hyperlink>
    </w:p>
    <w:p>
      <w:pPr>
        <w:pStyle w:val="Normal"/>
        <w:autoSpaceDE w:val="false"/>
        <w:ind w:firstLine="720"/>
        <w:jc w:val="both"/>
        <w:rPr/>
      </w:pPr>
      <w:bookmarkStart w:id="130" w:name="sub_7732"/>
      <w:bookmarkEnd w:id="130"/>
      <w:r>
        <w:rPr>
          <w:rFonts w:cs="Arial" w:ascii="Arial" w:hAnsi="Arial"/>
          <w:sz w:val="20"/>
          <w:szCs w:val="20"/>
        </w:rPr>
        <w:t>7.3.2 Герметичность корпуса крана (</w:t>
      </w:r>
      <w:hyperlink w:anchor="sub_5523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5.2.3</w:t>
        </w:r>
      </w:hyperlink>
      <w:r>
        <w:rPr>
          <w:rFonts w:cs="Arial" w:ascii="Arial" w:hAnsi="Arial"/>
          <w:sz w:val="20"/>
          <w:szCs w:val="20"/>
        </w:rPr>
        <w:t>) проверяют в течение 10 с при закрытом положении запорных вентилей на стенде водой давлением не менее 0,9 МПа для кранов II группы и не менее 1,6 МПа - для кранов I группы в течение 10 с. Испытание считают положительным, если не будет выявлен пропуск воды в виде капель в местах соединений, уплотнений и на поверхности деталей.</w:t>
      </w:r>
    </w:p>
    <w:p>
      <w:pPr>
        <w:pStyle w:val="Normal"/>
        <w:autoSpaceDE w:val="false"/>
        <w:ind w:firstLine="720"/>
        <w:jc w:val="both"/>
        <w:rPr/>
      </w:pPr>
      <w:bookmarkStart w:id="131" w:name="sub_7732"/>
      <w:bookmarkStart w:id="132" w:name="sub_7733"/>
      <w:bookmarkEnd w:id="131"/>
      <w:bookmarkEnd w:id="132"/>
      <w:r>
        <w:rPr>
          <w:rFonts w:cs="Arial" w:ascii="Arial" w:hAnsi="Arial"/>
          <w:sz w:val="20"/>
          <w:szCs w:val="20"/>
        </w:rPr>
        <w:t>7.3.3 Для проверки плотности закрытия крана (</w:t>
      </w:r>
      <w:hyperlink w:anchor="sub_5524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5.2.4</w:t>
        </w:r>
      </w:hyperlink>
      <w:r>
        <w:rPr>
          <w:rFonts w:cs="Arial" w:ascii="Arial" w:hAnsi="Arial"/>
          <w:sz w:val="20"/>
          <w:szCs w:val="20"/>
        </w:rPr>
        <w:t>) устанавливают давление воды перед ним 0,1 МПа и производят пуск крана. Испытания повторяют не менее трех раз при давлении до 0,1 МПа для кранов I группы и до 0,6 МПа - для кранов II группы. Продолжительность каждой проверки с момента закрытия крана не менее 10 с. Пропуск воды не допускается.</w:t>
      </w:r>
    </w:p>
    <w:p>
      <w:pPr>
        <w:pStyle w:val="Normal"/>
        <w:autoSpaceDE w:val="false"/>
        <w:ind w:firstLine="720"/>
        <w:jc w:val="both"/>
        <w:rPr/>
      </w:pPr>
      <w:bookmarkStart w:id="133" w:name="sub_7733"/>
      <w:bookmarkStart w:id="134" w:name="sub_7734"/>
      <w:bookmarkEnd w:id="133"/>
      <w:bookmarkEnd w:id="134"/>
      <w:r>
        <w:rPr>
          <w:rFonts w:cs="Arial" w:ascii="Arial" w:hAnsi="Arial"/>
          <w:sz w:val="20"/>
          <w:szCs w:val="20"/>
        </w:rPr>
        <w:t>7.3.4 Проверку работы устройства, исключающего всасывание загрязненной воды из приборов при возникновении разрежения в системе водопровода (</w:t>
      </w:r>
      <w:hyperlink w:anchor="sub_5525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5.2.5</w:t>
        </w:r>
      </w:hyperlink>
      <w:r>
        <w:rPr>
          <w:rFonts w:cs="Arial" w:ascii="Arial" w:hAnsi="Arial"/>
          <w:sz w:val="20"/>
          <w:szCs w:val="20"/>
        </w:rPr>
        <w:t>), производят на стенде, оборудованном мерной емкостью, эжектором или вакуумным насосом, обеспечивающими разряжение не менее 0,08 МПа, и вакуумметром. Испытываемый образец смывного крана устанавливают на стенде в собранном виде. Нижний горизонтальный участок смывной трубы погружают в мерную емкость таким образом, чтобы расстояние от уровня воды до его верхней части (в свету) составляло 50 мм. В трубопроводе создают при помощи эжектора или вакуумного насоса разрежение 0,08 МПа.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7734"/>
      <w:bookmarkEnd w:id="135"/>
      <w:r>
        <w:rPr>
          <w:rFonts w:cs="Arial" w:ascii="Arial" w:hAnsi="Arial"/>
          <w:sz w:val="20"/>
          <w:szCs w:val="20"/>
        </w:rPr>
        <w:t>Если в течение 15 с объем воды в мерной емкости уменьшится не более чем на объем, определяемый по формуле V = S x 25, см3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где S - площадь сечения трубы, см;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25 - высота воды в трубе, см,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работоспособность предохранительного устройства считают удовлетворительной.</w:t>
      </w:r>
    </w:p>
    <w:p>
      <w:pPr>
        <w:pStyle w:val="Normal"/>
        <w:autoSpaceDE w:val="false"/>
        <w:ind w:firstLine="720"/>
        <w:jc w:val="both"/>
        <w:rPr/>
      </w:pPr>
      <w:bookmarkStart w:id="136" w:name="sub_7735"/>
      <w:bookmarkEnd w:id="136"/>
      <w:r>
        <w:rPr>
          <w:rFonts w:cs="Arial" w:ascii="Arial" w:hAnsi="Arial"/>
          <w:sz w:val="20"/>
          <w:szCs w:val="20"/>
        </w:rPr>
        <w:t>7.3.5 Величину повышения давления в водопроводной сети перед краном (</w:t>
      </w:r>
      <w:hyperlink w:anchor="sub_5526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5.2.6</w:t>
        </w:r>
      </w:hyperlink>
      <w:r>
        <w:rPr>
          <w:rFonts w:cs="Arial" w:ascii="Arial" w:hAnsi="Arial"/>
          <w:sz w:val="20"/>
          <w:szCs w:val="20"/>
        </w:rPr>
        <w:t xml:space="preserve">) проверяют на стенде по </w:t>
      </w:r>
      <w:hyperlink w:anchor="sub_773">
        <w:r>
          <w:rPr>
            <w:rStyle w:val="Style15"/>
            <w:rFonts w:cs="Arial" w:ascii="Arial" w:hAnsi="Arial"/>
            <w:sz w:val="20"/>
            <w:szCs w:val="20"/>
            <w:u w:val="single"/>
          </w:rPr>
          <w:t>7.3</w:t>
        </w:r>
      </w:hyperlink>
      <w:r>
        <w:rPr>
          <w:rFonts w:cs="Arial" w:ascii="Arial" w:hAnsi="Arial"/>
          <w:sz w:val="20"/>
          <w:szCs w:val="20"/>
        </w:rPr>
        <w:t xml:space="preserve"> путем 3-кратного закрытия и открытия крана. При этом необходимо зафиксировать давление в момент закрытия крана. Испытание считают положительным, если разница между статическим давлением и давлением в момент закрытия крана не превышает 50%.</w:t>
      </w:r>
    </w:p>
    <w:p>
      <w:pPr>
        <w:pStyle w:val="Normal"/>
        <w:autoSpaceDE w:val="false"/>
        <w:ind w:firstLine="720"/>
        <w:jc w:val="both"/>
        <w:rPr/>
      </w:pPr>
      <w:bookmarkStart w:id="137" w:name="sub_7735"/>
      <w:bookmarkStart w:id="138" w:name="sub_7736"/>
      <w:bookmarkEnd w:id="137"/>
      <w:bookmarkEnd w:id="138"/>
      <w:r>
        <w:rPr>
          <w:rFonts w:cs="Arial" w:ascii="Arial" w:hAnsi="Arial"/>
          <w:sz w:val="20"/>
          <w:szCs w:val="20"/>
        </w:rPr>
        <w:t>7.3.6 Усилие, необходимое для пуска крана (</w:t>
      </w:r>
      <w:hyperlink w:anchor="sub_5527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5.2.7</w:t>
        </w:r>
      </w:hyperlink>
      <w:r>
        <w:rPr>
          <w:rFonts w:cs="Arial" w:ascii="Arial" w:hAnsi="Arial"/>
          <w:sz w:val="20"/>
          <w:szCs w:val="20"/>
        </w:rPr>
        <w:t>), проверяют на стенде согласно 7.3. При этом необходимо использовать динамометр класса не ниже 2,5 с диапазоном измерений 0-100 Н. Измерение производят в рабочем режиме крана не менее трех раз.</w:t>
      </w:r>
    </w:p>
    <w:p>
      <w:pPr>
        <w:pStyle w:val="Normal"/>
        <w:autoSpaceDE w:val="false"/>
        <w:ind w:firstLine="720"/>
        <w:jc w:val="both"/>
        <w:rPr/>
      </w:pPr>
      <w:bookmarkStart w:id="139" w:name="sub_7736"/>
      <w:bookmarkStart w:id="140" w:name="sub_774"/>
      <w:bookmarkEnd w:id="139"/>
      <w:bookmarkEnd w:id="140"/>
      <w:r>
        <w:rPr>
          <w:rFonts w:cs="Arial" w:ascii="Arial" w:hAnsi="Arial"/>
          <w:sz w:val="20"/>
          <w:szCs w:val="20"/>
        </w:rPr>
        <w:t>7.4 Технический ресурс и наработку до отказа кранов (</w:t>
      </w:r>
      <w:hyperlink w:anchor="sub_5528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5.2.8</w:t>
        </w:r>
      </w:hyperlink>
      <w:r>
        <w:rPr>
          <w:rFonts w:cs="Arial" w:ascii="Arial" w:hAnsi="Arial"/>
          <w:sz w:val="20"/>
          <w:szCs w:val="20"/>
        </w:rPr>
        <w:t>) определяют на специальном стенде: к пусковому устройству прикладывают усилие 35_(-5). Время воздействия усилия на пусковое устройство должно составлять 1,5-2,0 с. В процессе испытаний рабочее давление перед краном в режиме истечения должно соответствовать 0,1 МПа с допуском +10%.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774"/>
      <w:bookmarkEnd w:id="141"/>
      <w:r>
        <w:rPr>
          <w:rFonts w:cs="Arial" w:ascii="Arial" w:hAnsi="Arial"/>
          <w:sz w:val="20"/>
          <w:szCs w:val="20"/>
        </w:rPr>
        <w:t>В процессе испытаний допускается замена резинотехнических изделий с обязательной фиксацией их ресурсов.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Испытание считают положительным, если результат удовлетворяет требованиям 5.2.8.</w:t>
      </w:r>
    </w:p>
    <w:p>
      <w:pPr>
        <w:pStyle w:val="Normal"/>
        <w:autoSpaceDE w:val="false"/>
        <w:ind w:firstLine="720"/>
        <w:jc w:val="both"/>
        <w:rPr/>
      </w:pPr>
      <w:bookmarkStart w:id="142" w:name="sub_775"/>
      <w:bookmarkEnd w:id="142"/>
      <w:r>
        <w:rPr>
          <w:rFonts w:cs="Arial" w:ascii="Arial" w:hAnsi="Arial"/>
          <w:sz w:val="20"/>
          <w:szCs w:val="20"/>
        </w:rPr>
        <w:t>7.5 Параметр шероховатости видимых поверхностей кранов (</w:t>
      </w:r>
      <w:hyperlink w:anchor="sub_5210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5.2.10</w:t>
        </w:r>
      </w:hyperlink>
      <w:r>
        <w:rPr>
          <w:rFonts w:cs="Arial" w:ascii="Arial" w:hAnsi="Arial"/>
          <w:sz w:val="20"/>
          <w:szCs w:val="20"/>
        </w:rPr>
        <w:t>) измеряют профилографом-профилометром по ГОСТ 19300 или др. аппаратурой или сравнением с мерой шероховатости по ГОСТ 2789.</w:t>
      </w:r>
    </w:p>
    <w:p>
      <w:pPr>
        <w:pStyle w:val="Normal"/>
        <w:autoSpaceDE w:val="false"/>
        <w:ind w:firstLine="720"/>
        <w:jc w:val="both"/>
        <w:rPr/>
      </w:pPr>
      <w:bookmarkStart w:id="143" w:name="sub_775"/>
      <w:bookmarkStart w:id="144" w:name="sub_776"/>
      <w:bookmarkEnd w:id="143"/>
      <w:bookmarkEnd w:id="144"/>
      <w:r>
        <w:rPr>
          <w:rFonts w:cs="Arial" w:ascii="Arial" w:hAnsi="Arial"/>
          <w:sz w:val="20"/>
          <w:szCs w:val="20"/>
        </w:rPr>
        <w:t>7.6 Качество защитно-декоративного покрытия и его толщину (</w:t>
      </w:r>
      <w:hyperlink w:anchor="sub_55211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5.2.11</w:t>
        </w:r>
      </w:hyperlink>
      <w:r>
        <w:rPr>
          <w:rFonts w:cs="Arial" w:ascii="Arial" w:hAnsi="Arial"/>
          <w:sz w:val="20"/>
          <w:szCs w:val="20"/>
        </w:rPr>
        <w:t>) проверяют по ГОСТ 9.302.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5" w:name="sub_776"/>
      <w:bookmarkStart w:id="146" w:name="sub_777"/>
      <w:bookmarkEnd w:id="145"/>
      <w:bookmarkEnd w:id="146"/>
      <w:r>
        <w:rPr>
          <w:rFonts w:cs="Arial" w:ascii="Arial" w:hAnsi="Arial"/>
          <w:sz w:val="20"/>
          <w:szCs w:val="20"/>
        </w:rPr>
        <w:t>7.7 Соответствие материалов требованиям 5.3.1 проверяют по сертификатам поставщика, а при их отсутствии - методом лабораторных анализов.</w:t>
      </w:r>
    </w:p>
    <w:p>
      <w:pPr>
        <w:pStyle w:val="Normal"/>
        <w:autoSpaceDE w:val="false"/>
        <w:ind w:firstLine="720"/>
        <w:jc w:val="both"/>
        <w:rPr/>
      </w:pPr>
      <w:bookmarkStart w:id="147" w:name="sub_777"/>
      <w:bookmarkStart w:id="148" w:name="sub_778"/>
      <w:bookmarkEnd w:id="147"/>
      <w:bookmarkEnd w:id="148"/>
      <w:r>
        <w:rPr>
          <w:rFonts w:cs="Arial" w:ascii="Arial" w:hAnsi="Arial"/>
          <w:sz w:val="20"/>
          <w:szCs w:val="20"/>
        </w:rPr>
        <w:t>7.8 Акустические характеристики кранов (</w:t>
      </w:r>
      <w:hyperlink w:anchor="sub_5529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5.2.9</w:t>
        </w:r>
      </w:hyperlink>
      <w:r>
        <w:rPr>
          <w:rFonts w:cs="Arial" w:ascii="Arial" w:hAnsi="Arial"/>
          <w:sz w:val="20"/>
          <w:szCs w:val="20"/>
        </w:rPr>
        <w:t>) проверяют согласно ГОСТ 27679.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9" w:name="sub_778"/>
      <w:bookmarkStart w:id="150" w:name="sub_778"/>
      <w:bookmarkEnd w:id="15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51" w:name="sub_800"/>
      <w:bookmarkEnd w:id="151"/>
      <w:r>
        <w:rPr>
          <w:rFonts w:cs="Arial" w:ascii="Arial" w:hAnsi="Arial"/>
          <w:b/>
          <w:bCs/>
          <w:sz w:val="20"/>
          <w:szCs w:val="20"/>
        </w:rPr>
        <w:t>8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52" w:name="sub_800"/>
      <w:bookmarkStart w:id="153" w:name="sub_800"/>
      <w:bookmarkEnd w:id="15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8.1 Краны следует перевозить транспортом любого вида в крытых транспортных средствах согласно правилам перевозки грузов, действующим на каждом виде транспорта.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4" w:name="sub_882"/>
      <w:bookmarkEnd w:id="154"/>
      <w:r>
        <w:rPr>
          <w:rFonts w:cs="Arial" w:ascii="Arial" w:hAnsi="Arial"/>
          <w:sz w:val="20"/>
          <w:szCs w:val="20"/>
        </w:rPr>
        <w:t>8.2 При транспортировании изделий в районы Крайнего Севера и в труднодоступные районы тара и упаковка должны соответствовать ГОСТ 15846.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5" w:name="sub_882"/>
      <w:bookmarkStart w:id="156" w:name="sub_883"/>
      <w:bookmarkEnd w:id="155"/>
      <w:bookmarkEnd w:id="156"/>
      <w:r>
        <w:rPr>
          <w:rFonts w:cs="Arial" w:ascii="Arial" w:hAnsi="Arial"/>
          <w:sz w:val="20"/>
          <w:szCs w:val="20"/>
        </w:rPr>
        <w:t>8.3 Краны следует хранить в упакованном виде в закрытых помещениях по группе с ГОСТ 15150.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7" w:name="sub_883"/>
      <w:bookmarkStart w:id="158" w:name="sub_883"/>
      <w:bookmarkEnd w:id="15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59" w:name="sub_900"/>
      <w:bookmarkEnd w:id="159"/>
      <w:r>
        <w:rPr>
          <w:rFonts w:cs="Arial" w:ascii="Arial" w:hAnsi="Arial"/>
          <w:b/>
          <w:bCs/>
          <w:sz w:val="20"/>
          <w:szCs w:val="20"/>
        </w:rPr>
        <w:t>9 Указания по монтажу и эксплуатации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60" w:name="sub_900"/>
      <w:bookmarkStart w:id="161" w:name="sub_900"/>
      <w:bookmarkEnd w:id="16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9.1 Для затяжки гаек, имеющих защитно-декоративное гальваническое покрытие, должны применяться ключи с мягкими прокладками или губками.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2" w:name="sub_992"/>
      <w:bookmarkEnd w:id="162"/>
      <w:r>
        <w:rPr>
          <w:rFonts w:cs="Arial" w:ascii="Arial" w:hAnsi="Arial"/>
          <w:sz w:val="20"/>
          <w:szCs w:val="20"/>
        </w:rPr>
        <w:t>9.2 Краны, имеющие защитно-декоративное покрытие, не допускается чистить с применением абразивных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3" w:name="sub_992"/>
      <w:bookmarkStart w:id="164" w:name="sub_993"/>
      <w:bookmarkEnd w:id="163"/>
      <w:bookmarkEnd w:id="164"/>
      <w:r>
        <w:rPr>
          <w:rFonts w:cs="Arial" w:ascii="Arial" w:hAnsi="Arial"/>
          <w:sz w:val="20"/>
          <w:szCs w:val="20"/>
        </w:rPr>
        <w:t>9.3 Установка смывных кранов в жилых многоэтажных зданиях допускается в случаях, предусмотренных проектом.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5" w:name="sub_993"/>
      <w:bookmarkStart w:id="166" w:name="sub_994"/>
      <w:bookmarkEnd w:id="165"/>
      <w:bookmarkEnd w:id="166"/>
      <w:r>
        <w:rPr>
          <w:rFonts w:cs="Arial" w:ascii="Arial" w:hAnsi="Arial"/>
          <w:sz w:val="20"/>
          <w:szCs w:val="20"/>
        </w:rPr>
        <w:t>9.4 Не допускается установка смывных кранов в зданиях, оборудованных газовыми водонагревателями.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7" w:name="sub_994"/>
      <w:bookmarkStart w:id="168" w:name="sub_994"/>
      <w:bookmarkEnd w:id="16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69" w:name="sub_1100"/>
      <w:bookmarkEnd w:id="169"/>
      <w:r>
        <w:rPr>
          <w:rFonts w:cs="Arial" w:ascii="Arial" w:hAnsi="Arial"/>
          <w:b/>
          <w:bCs/>
          <w:sz w:val="20"/>
          <w:szCs w:val="20"/>
        </w:rPr>
        <w:t>10 Гарантии изготовителя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70" w:name="sub_1100"/>
      <w:bookmarkStart w:id="171" w:name="sub_1100"/>
      <w:bookmarkEnd w:id="17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10.1 Предприятие-изготовитель гарантирует соответствие изделий требованиям настоящего стандарта при соблюдении условий транспортирования, хранения, монтажа и эксплуатации, указанных в настоящем стандарте.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2" w:name="sub_102"/>
      <w:bookmarkEnd w:id="172"/>
      <w:r>
        <w:rPr>
          <w:rFonts w:cs="Arial" w:ascii="Arial" w:hAnsi="Arial"/>
          <w:sz w:val="20"/>
          <w:szCs w:val="20"/>
        </w:rPr>
        <w:t>10.2 Гарантийный срок хранения - 18 мес со дня изготовления.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3" w:name="sub_102"/>
      <w:bookmarkEnd w:id="173"/>
      <w:r>
        <w:rPr>
          <w:rFonts w:cs="Arial" w:ascii="Arial" w:hAnsi="Arial"/>
          <w:sz w:val="20"/>
          <w:szCs w:val="20"/>
        </w:rPr>
        <w:t>Гарантийный срок эксплуатации кранов - 2 года со дня сдачи объекта в эксплуатацию или продажи (при реализации изделий через розничную сеть).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4" w:name="sub_1000"/>
      <w:bookmarkEnd w:id="174"/>
      <w:r>
        <w:rPr>
          <w:rFonts w:cs="Arial" w:ascii="Arial" w:hAnsi="Arial"/>
          <w:b/>
          <w:bCs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5" w:name="sub_1000"/>
      <w:bookmarkEnd w:id="175"/>
      <w:r>
        <w:rPr>
          <w:rFonts w:cs="Arial" w:ascii="Arial" w:hAnsi="Arial"/>
          <w:b/>
          <w:bCs/>
          <w:sz w:val="20"/>
          <w:szCs w:val="20"/>
        </w:rPr>
        <w:t>(обязательное)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Номенклатура показателей качества смывных кранов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 Расход воды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 Количество воды, подаваемой за один цикл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 Минимальное рабочее давление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 Максимальное рабочее давление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 Постоянное рабочее давление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 Максимальное статическое давление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 Пробное давление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 Технический ресурс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 Наработка до отказа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 Присоединительные размеры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 Шероховатость видимых поверхностей крана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 Вид гальванопокрытия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 Масса (справочная)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6" w:name="sub_2000"/>
      <w:bookmarkEnd w:id="176"/>
      <w:r>
        <w:rPr>
          <w:rFonts w:cs="Arial" w:ascii="Arial" w:hAnsi="Arial"/>
          <w:b/>
          <w:bCs/>
          <w:sz w:val="20"/>
          <w:szCs w:val="20"/>
        </w:rPr>
        <w:t>Приложение Б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7" w:name="sub_2000"/>
      <w:bookmarkEnd w:id="177"/>
      <w:r>
        <w:rPr>
          <w:rFonts w:cs="Arial" w:ascii="Arial" w:hAnsi="Arial"/>
          <w:b/>
          <w:bCs/>
          <w:sz w:val="20"/>
          <w:szCs w:val="20"/>
        </w:rPr>
        <w:t>(рекомендуемое)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Перечень материалов, рекомендуемых</w:t>
        <w:br/>
        <w:t>для изготовления деталей смывного крана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8" w:name="sub_2100"/>
      <w:bookmarkEnd w:id="178"/>
      <w:r>
        <w:rPr>
          <w:rFonts w:cs="Arial" w:ascii="Arial" w:hAnsi="Arial"/>
          <w:sz w:val="20"/>
          <w:szCs w:val="20"/>
        </w:rPr>
        <w:t>1 Металлы: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9" w:name="sub_2100"/>
      <w:bookmarkEnd w:id="179"/>
      <w:r>
        <w:rPr>
          <w:rFonts w:cs="Arial" w:ascii="Arial" w:hAnsi="Arial"/>
          <w:sz w:val="20"/>
          <w:szCs w:val="20"/>
        </w:rPr>
        <w:t>- латунь марок ЛЦ 40СД, ЛЦ 40С, ЛЦ 16КЧ по ГОСТ 17711 или ГОСТ 1020;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латунь марки Л63 или Л68 по ГОСТ 15527;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латунные полосы по ГОСТ 5362;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латунные листы и полосы по ГОСТ 1066 и ГОСТ 12920;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латунные прутки по ГОСТ 2060;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литейная бронза марки Бр 03С12С5 или Бр 05ЦС5 по ГОСТ 613 или марки Бр 03Ц13С4 по ГОСТ 614;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трубы ДКРНМ или ДКРНП по ГОСТ 494;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медные трубы по ГОСТ 617;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проволока из оловянно-цинковой бронзы по ГОСТ 5221;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проволока из кремне-марганцевой бронзы по ГОСТ 5222;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проволока из бериллиевой бронзы по ГОСТ 15834;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нержавеющая сталь марок 08Х18Н10Т, 12Х18Н10Т, 40Х13, 20Х13 по ГОСТ 5632.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0" w:name="sub_2200"/>
      <w:bookmarkEnd w:id="180"/>
      <w:r>
        <w:rPr>
          <w:rFonts w:cs="Arial" w:ascii="Arial" w:hAnsi="Arial"/>
          <w:sz w:val="20"/>
          <w:szCs w:val="20"/>
        </w:rPr>
        <w:t>2. Пластмассы: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1" w:name="sub_2200"/>
      <w:bookmarkEnd w:id="181"/>
      <w:r>
        <w:rPr>
          <w:rFonts w:cs="Arial" w:ascii="Arial" w:hAnsi="Arial"/>
          <w:sz w:val="20"/>
          <w:szCs w:val="20"/>
        </w:rPr>
        <w:t>- полиэтилен низкого давления по ГОСТ 16338;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полипропилен по ГОСТ 26996;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полиамид по ГОСТ 10589;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пластик АВС;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фторопласт-4 по ГОСТ 10007;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сополимер формальдегида СФД, ударопрочный полистирол, дакрил 2М, полистирол УПМ и др. пластмассы.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2" w:name="sub_2300"/>
      <w:bookmarkEnd w:id="182"/>
      <w:r>
        <w:rPr>
          <w:rFonts w:cs="Arial" w:ascii="Arial" w:hAnsi="Arial"/>
          <w:sz w:val="20"/>
          <w:szCs w:val="20"/>
        </w:rPr>
        <w:t>3 Формовая резина по ГОСТ 9833 или ГОСТ 18829.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3" w:name="sub_2300"/>
      <w:bookmarkStart w:id="184" w:name="sub_2300"/>
      <w:bookmarkEnd w:id="18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2007-02-27T14:15:00Z</dcterms:created>
  <dc:creator>VIKTOR</dc:creator>
  <dc:description/>
  <dc:language>ru-RU</dc:language>
  <cp:lastModifiedBy>VIKTOR</cp:lastModifiedBy>
  <dcterms:modified xsi:type="dcterms:W3CDTF">2007-03-13T07:38:00Z</dcterms:modified>
  <cp:revision>3</cp:revision>
  <dc:subject/>
  <dc:title/>
</cp:coreProperties>
</file>