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CB" w:rsidRPr="006C4ACB" w:rsidRDefault="006C4ACB" w:rsidP="006C4AC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b/>
          <w:bCs/>
          <w:color w:val="000000" w:themeColor="text1"/>
          <w:sz w:val="20"/>
          <w:szCs w:val="20"/>
        </w:rPr>
        <w:t>Государственный стандарт СССР ГОСТ 1133-71</w:t>
      </w:r>
      <w:r w:rsidRPr="006C4ACB">
        <w:rPr>
          <w:rFonts w:ascii="Arial" w:hAnsi="Arial" w:cs="Arial"/>
          <w:b/>
          <w:bCs/>
          <w:color w:val="000000" w:themeColor="text1"/>
          <w:sz w:val="20"/>
          <w:szCs w:val="20"/>
        </w:rPr>
        <w:br/>
        <w:t>"Сталь кованая круглая и квадратная. Сортамент"</w:t>
      </w:r>
      <w:r w:rsidRPr="006C4ACB">
        <w:rPr>
          <w:rFonts w:ascii="Arial" w:hAnsi="Arial" w:cs="Arial"/>
          <w:b/>
          <w:bCs/>
          <w:color w:val="000000" w:themeColor="text1"/>
          <w:sz w:val="20"/>
          <w:szCs w:val="20"/>
        </w:rPr>
        <w:br/>
        <w:t>(введен постановлением Госстандарта СССР от 4 июня 1971 г. N 1081)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6C4ACB" w:rsidRPr="006C4ACB" w:rsidRDefault="006C4ACB" w:rsidP="006C4AC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b/>
          <w:bCs/>
          <w:color w:val="000000" w:themeColor="text1"/>
          <w:sz w:val="20"/>
          <w:szCs w:val="20"/>
        </w:rPr>
        <w:t>Forged round and square steel. Dimensions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color w:val="000000" w:themeColor="text1"/>
          <w:sz w:val="20"/>
          <w:szCs w:val="20"/>
        </w:rPr>
        <w:t>Взамен ГОСТ 1133-41 в части сортамента инструментальной кованой круглой и квадратной стали и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color w:val="000000" w:themeColor="text1"/>
          <w:sz w:val="20"/>
          <w:szCs w:val="20"/>
        </w:rPr>
        <w:t>ГОСТ 5650-51 в части сортамента инструментальной быстрорежущей кованой круглой и квадратной стали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color w:val="000000" w:themeColor="text1"/>
          <w:sz w:val="20"/>
          <w:szCs w:val="20"/>
        </w:rPr>
        <w:t>Срок введения с 1 января 1973 г.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sub_1"/>
      <w:r w:rsidRPr="006C4ACB">
        <w:rPr>
          <w:rFonts w:ascii="Arial" w:hAnsi="Arial" w:cs="Arial"/>
          <w:color w:val="000000" w:themeColor="text1"/>
          <w:sz w:val="20"/>
          <w:szCs w:val="20"/>
        </w:rPr>
        <w:t>1. Настоящий стандарт распространяется на кованую сталь круглого и квадратного сечения от 40 до 200 мм включительно.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sub_2"/>
      <w:bookmarkEnd w:id="0"/>
      <w:r w:rsidRPr="006C4ACB">
        <w:rPr>
          <w:rFonts w:ascii="Arial" w:hAnsi="Arial" w:cs="Arial"/>
          <w:color w:val="000000" w:themeColor="text1"/>
          <w:sz w:val="20"/>
          <w:szCs w:val="20"/>
        </w:rPr>
        <w:t>2. Размеры сечения стали и предельные отклонения по ним должны соответствовать указанным на чертеже и в таблице.</w:t>
      </w:r>
    </w:p>
    <w:bookmarkEnd w:id="1"/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>
            <wp:extent cx="6610350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color w:val="000000" w:themeColor="text1"/>
          <w:sz w:val="20"/>
          <w:szCs w:val="20"/>
        </w:rPr>
        <w:t>"Чертеж. Размеры сечения стали"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┌────────────┬─────────┬─────────────┬─────────┬──────────────┬─────────┐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│Диаметр или │Предель- │   Площадь   │ Масса 1 │   Площадь    │ Масса 1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сторона   │   ное   │ поперечного │  м, кг  │ поперечного  │  м, кг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│квадрата, мм│отклоне- │сечения, см2 │         │ сечения, см2 │       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    │ ние, мм ├─────────────┴─────────┼──────────────┴─────────┤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       │         │     стали круглой     │    стали квадратной  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├────────────┼─────────┼─────────────┬─────────┼──────────────┬─────────┤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40     │  + 2,0  │    12,57    │  9,86   │    16,00     │  12,56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42     │         │    13,85    │  10,88  │    17,64     │  13,85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45     │         │    15,90    │  12,48  │    20,25     │  15,90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48     │         │    18,10    │  14,20  │    23,04     │  18,09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50     │         │    19,64    │  15,42  │    25,00     │  19,62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├────────────┼─────────┼─────────────┼─────────┼──────────────┼─────────┤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52     │  + 2,5  │    21,24    │  16,67  │    27,04     │  21,23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55     │         │    23,76    │  18,65  │    30,25     │  23,75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58     │         │    26,42    │  20,74  │    33,64     │  26,41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60     │         │    28,27    │  22,19  │    36,00     │  28,26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lastRenderedPageBreak/>
        <w:t>│     63     │         │    31,17    │  24,47  │    39,69     │  31,16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65     │         │    33,18    │  26,05  │    42,25     │  33,17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68     │         │    36,32    │  28,51  │    46,24     │  36,30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70     │         │    38,48    │  30,21  │    49,00     │  38,46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├────────────┼─────────┼─────────────┼─────────┼──────────────┼─────────┤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73     │  + 3,0  │    41,85    │  32,85  │    53,29     │  41,83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75     │         │    44,18    │  34,68  │    56,25     │  44,16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78     │         │    47,78    │  37,51  │    60,84     │  47,76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80     │         │    50,27    │  39,46  │    64,00     │  50,24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83     │         │    54,11    │  42,48  │    68,89     │  54,08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85     │         │    56,74    │  44,54  │    72,25     │  56,72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├────────────┼─────────┼─────────────┼─────────┼──────────────┼─────────┤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90     │  + 3,5  │    63,62    │  49,94  │    81,00     │  63,58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 95     │         │    70,88    │  55,64  │    90,25     │  70,85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100     │         │    78,54    │  61,65  │   100,00     │  78,50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105     │         │    86,59    │  67,97  │   110,25     │  86,55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├────────────┼─────────┼─────────────┼─────────┼──────────────┼─────────┤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110     │  + 4,0  │    95,03    │  74,60  │   121,00     │  94,98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115     │         │   103,87    │  81,54  │   132,25     │ 103,82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├────────────┼─────────┼─────────────┼─────────┼──────────────┼─────────┤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120     │  + 4,5  │   113,10    │  88,78  │   144,00     │ 113,04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125     │         │   122,72    │  96,33  │   156,25     │ 122,66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130     │         │   132,73    │ 104,20  │   169,00     │ 132,66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135     │         │   143,14    │ 112,36  │   182,25     │ 143,07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140     │         │   153,94    │ 120,84  │   196,00     │ 153,86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145     │         │   165,13    │ 129,25  │   210,25     │ 165,05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├────────────┼─────────┼─────────────┼─────────┼──────────────┼─────────┤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150     │  + 5,0  │   176,72    │ 138,72  │   225,00     │ 176,62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├────────────┼─────────┼─────────────┼─────────┼──────────────┼─────────┤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155     │  + 6,0  │   188,69    │ 148,10  │   240,25     │ 188,60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160     │         │   201,06    │ 157,83  │   256,00     │ 200,96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165     │         │   213,82    │ 167,85  │   272,25     │ 213,72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├────────────┼─────────┼─────────────┼─────────┼──────────────┼─────────┤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170     │  + 7,0  │   226,98    │ 178,18  │   289,00     │ 226,86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175     │         │   240,53    │ 188,80  │   306,25     │ 240,41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180     │         │   254,47    │ 199,76  │   324,00     │ 254,34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├────────────┼─────────┼─────────────┼─────────┼──────────────┼─────────┤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185     │  + 8,0  │   268,80    │ 211,01  │   342,25     │ 268,67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190     │         │   283,53    │ 222,57  │   361,00     │ 283,38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195     │         │   298,65    │ 234,44  │   380,25     │ 298,50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    200     │         │   314,16    │ 246,62  │   400,00     │ 314,00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├────────────┴─────────┴─────────────┴─────────┴──────────────┴─────────┤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</w:t>
      </w:r>
      <w:r w:rsidRPr="006C4ACB">
        <w:rPr>
          <w:rFonts w:ascii="Courier New" w:hAnsi="Courier New" w:cs="Courier New"/>
          <w:b/>
          <w:bCs/>
          <w:noProof/>
          <w:color w:val="000000" w:themeColor="text1"/>
          <w:sz w:val="20"/>
          <w:szCs w:val="20"/>
        </w:rPr>
        <w:t>Примечание.</w:t>
      </w: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Площадь поперечного сечения и масса 1 м прутка вычислены по│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│номинальному размеру, при этом  плотность  стали  принята  равной  7,85│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│г/см3.                                                                 │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color w:val="000000" w:themeColor="text1"/>
          <w:sz w:val="20"/>
          <w:szCs w:val="20"/>
        </w:rPr>
        <w:t>Примеры условных обозначений стали: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6C4ACB" w:rsidRPr="006C4ACB" w:rsidRDefault="006C4ACB" w:rsidP="006C4AC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b/>
          <w:bCs/>
          <w:color w:val="000000" w:themeColor="text1"/>
          <w:sz w:val="20"/>
          <w:szCs w:val="20"/>
        </w:rPr>
        <w:t>круглой марки У10 диаметром 40 мм: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                       40 ГОСТ 1133-71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                 Круг ─────────────────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                       У10 ГОСТ 1435-74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6C4ACB" w:rsidRPr="006C4ACB" w:rsidRDefault="006C4ACB" w:rsidP="006C4AC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b/>
          <w:bCs/>
          <w:color w:val="000000" w:themeColor="text1"/>
          <w:sz w:val="20"/>
          <w:szCs w:val="20"/>
        </w:rPr>
        <w:t>квадратной марки У12 со стороной квадрата 60 мм: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                         60 ГОСТ 1133-71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                          Квадрат ─────────────────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C4ACB">
        <w:rPr>
          <w:rFonts w:ascii="Courier New" w:hAnsi="Courier New" w:cs="Courier New"/>
          <w:noProof/>
          <w:color w:val="000000" w:themeColor="text1"/>
          <w:sz w:val="20"/>
          <w:szCs w:val="20"/>
        </w:rPr>
        <w:lastRenderedPageBreak/>
        <w:t xml:space="preserve">                                    У12 ГОСТ 1435-74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" w:name="sub_3"/>
      <w:r w:rsidRPr="006C4ACB">
        <w:rPr>
          <w:rFonts w:ascii="Arial" w:hAnsi="Arial" w:cs="Arial"/>
          <w:color w:val="000000" w:themeColor="text1"/>
          <w:sz w:val="20"/>
          <w:szCs w:val="20"/>
        </w:rPr>
        <w:t>3. Овальность (разность между наибольшим и наименьшим диаметрами в одном сечении) круглой стали и ромбичность (разность между диагоналями в одном сечении) квадратной стали не должны превышать 0,6 предельного отклонения по диаметру или стороне квадрата.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sub_4"/>
      <w:bookmarkEnd w:id="2"/>
      <w:r w:rsidRPr="006C4ACB">
        <w:rPr>
          <w:rFonts w:ascii="Arial" w:hAnsi="Arial" w:cs="Arial"/>
          <w:color w:val="000000" w:themeColor="text1"/>
          <w:sz w:val="20"/>
          <w:szCs w:val="20"/>
        </w:rPr>
        <w:t>4. Диаметр и овальность круглой стали, стороны и диагонали квадратной стали измеряются на расстоянии не менее 100 мм от конца.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sub_5"/>
      <w:bookmarkEnd w:id="3"/>
      <w:r w:rsidRPr="006C4ACB">
        <w:rPr>
          <w:rFonts w:ascii="Arial" w:hAnsi="Arial" w:cs="Arial"/>
          <w:color w:val="000000" w:themeColor="text1"/>
          <w:sz w:val="20"/>
          <w:szCs w:val="20"/>
        </w:rPr>
        <w:t>5. Прутки поставляются длиной не менее:</w:t>
      </w:r>
    </w:p>
    <w:bookmarkEnd w:id="4"/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color w:val="000000" w:themeColor="text1"/>
          <w:sz w:val="20"/>
          <w:szCs w:val="20"/>
        </w:rPr>
        <w:t>1,5 м - при диаметре круга или стороне квадрата до 50 мм;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color w:val="000000" w:themeColor="text1"/>
          <w:sz w:val="20"/>
          <w:szCs w:val="20"/>
        </w:rPr>
        <w:t>1,0 м - при диаметре круга или стороне квадрата св. 50 до 75 мм;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color w:val="000000" w:themeColor="text1"/>
          <w:sz w:val="20"/>
          <w:szCs w:val="20"/>
        </w:rPr>
        <w:t>0,75 м - при диаметре круга или стороне квадрата св. 75 мм.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color w:val="000000" w:themeColor="text1"/>
          <w:sz w:val="20"/>
          <w:szCs w:val="20"/>
        </w:rPr>
        <w:t>Допускается поставка прутков длиной не менее 0,5 м в количестве не более 10% массы партии.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color w:val="000000" w:themeColor="text1"/>
          <w:sz w:val="20"/>
          <w:szCs w:val="20"/>
        </w:rPr>
        <w:t>По соглашению сторон прутки могут поставляться длиной не менее 0,5 м.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sub_6"/>
      <w:r w:rsidRPr="006C4ACB">
        <w:rPr>
          <w:rFonts w:ascii="Arial" w:hAnsi="Arial" w:cs="Arial"/>
          <w:color w:val="000000" w:themeColor="text1"/>
          <w:sz w:val="20"/>
          <w:szCs w:val="20"/>
        </w:rPr>
        <w:t>6. Предельные отклонения по длине прутков мерной длины и длины, кратной мерной, не должны превышать:</w:t>
      </w:r>
    </w:p>
    <w:bookmarkEnd w:id="5"/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color w:val="000000" w:themeColor="text1"/>
          <w:sz w:val="20"/>
          <w:szCs w:val="20"/>
        </w:rPr>
        <w:t>+ 70 мм - для прутков диаметром или со стороной квадрата от 40 до 80 мм;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color w:val="000000" w:themeColor="text1"/>
          <w:sz w:val="20"/>
          <w:szCs w:val="20"/>
        </w:rPr>
        <w:t>+ 100 мм - для прутков диаметром или со стороной квадрата свыше 80 до 150 мм;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4ACB">
        <w:rPr>
          <w:rFonts w:ascii="Arial" w:hAnsi="Arial" w:cs="Arial"/>
          <w:color w:val="000000" w:themeColor="text1"/>
          <w:sz w:val="20"/>
          <w:szCs w:val="20"/>
        </w:rPr>
        <w:t>+ 150 мм - для прутков диаметром или со стороной квадрата свыше 150 мм.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" w:name="sub_7"/>
      <w:r w:rsidRPr="006C4ACB">
        <w:rPr>
          <w:rFonts w:ascii="Arial" w:hAnsi="Arial" w:cs="Arial"/>
          <w:color w:val="000000" w:themeColor="text1"/>
          <w:sz w:val="20"/>
          <w:szCs w:val="20"/>
        </w:rPr>
        <w:t>7. Квадратная сталь поставляется с острыми кромками. Допускается поставка квадратной стали с притупленными кромками; притупление не должно превышать 0,15 стороны квадрата.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7" w:name="sub_8"/>
      <w:bookmarkEnd w:id="6"/>
      <w:r w:rsidRPr="006C4ACB">
        <w:rPr>
          <w:rFonts w:ascii="Arial" w:hAnsi="Arial" w:cs="Arial"/>
          <w:color w:val="000000" w:themeColor="text1"/>
          <w:sz w:val="20"/>
          <w:szCs w:val="20"/>
        </w:rPr>
        <w:t>8. Кривизна прутка не должна превышать 0,5% длины.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" w:name="sub_9"/>
      <w:bookmarkEnd w:id="7"/>
      <w:r w:rsidRPr="006C4ACB">
        <w:rPr>
          <w:rFonts w:ascii="Arial" w:hAnsi="Arial" w:cs="Arial"/>
          <w:color w:val="000000" w:themeColor="text1"/>
          <w:sz w:val="20"/>
          <w:szCs w:val="20"/>
        </w:rPr>
        <w:t>9. Видимое скручивание квадратной стали вокруг продольной оси не допускается.</w:t>
      </w:r>
    </w:p>
    <w:p w:rsidR="006C4ACB" w:rsidRPr="006C4ACB" w:rsidRDefault="006C4ACB" w:rsidP="006C4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9" w:name="sub_10"/>
      <w:bookmarkEnd w:id="8"/>
      <w:r w:rsidRPr="006C4ACB">
        <w:rPr>
          <w:rFonts w:ascii="Arial" w:hAnsi="Arial" w:cs="Arial"/>
          <w:color w:val="000000" w:themeColor="text1"/>
          <w:sz w:val="20"/>
          <w:szCs w:val="20"/>
        </w:rPr>
        <w:t>10. Марки стали и технические требования устанавливаются соответствующими стандартами.</w:t>
      </w:r>
    </w:p>
    <w:bookmarkEnd w:id="9"/>
    <w:p w:rsidR="00026F8A" w:rsidRPr="006C4ACB" w:rsidRDefault="00026F8A">
      <w:pPr>
        <w:rPr>
          <w:color w:val="000000" w:themeColor="text1"/>
        </w:rPr>
      </w:pPr>
    </w:p>
    <w:sectPr w:rsidR="00026F8A" w:rsidRPr="006C4ACB" w:rsidSect="009C6F04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4ACB"/>
    <w:rsid w:val="00026F8A"/>
    <w:rsid w:val="006C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C4A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4ACB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6C4ACB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6C4AC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C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6184</Characters>
  <Application>Microsoft Office Word</Application>
  <DocSecurity>0</DocSecurity>
  <Lines>51</Lines>
  <Paragraphs>14</Paragraphs>
  <ScaleCrop>false</ScaleCrop>
  <Company>АССТРОЛ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2007-05-14T07:36:00Z</dcterms:created>
  <dcterms:modified xsi:type="dcterms:W3CDTF">2007-05-14T07:36:00Z</dcterms:modified>
</cp:coreProperties>
</file>