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11047-90</w:t>
        <w:br/>
        <w:t>"Детали и изделия деревянные для малоэтажных жилых и общественных зданий. Технические условия"</w:t>
        <w:br/>
        <w:t>(утв. постановлением Госстроя СССР от 29 октября 1990 г. N 96)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Wood details and articles for one-two storey dwelling and public buildings.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11047-72, ГОСТ 4.232-84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Перечень деталей и изделия,  допускаемых  к  изготовлению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древесины лиственных пород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Предельные отклонения  от  номинальных  размеров 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Способы пропитки деревянных деталей домов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Защитные   средства  и  нормы  их  поглощения и удержания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защите деталей домов и общественных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Номенклатура показателей качества малоэтажных 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детали и изделия для малоэтажных жилых и общественных зданий (далее - детали и изделия). Стандарт устанавливает требования к деревянным деталям и изделиям, используемым в строительных конструкциях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1.1.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1"/>
      <w:bookmarkEnd w:id="6"/>
      <w:r>
        <w:rPr>
          <w:rFonts w:cs="Arial" w:ascii="Arial" w:hAnsi="Arial"/>
          <w:sz w:val="20"/>
          <w:szCs w:val="20"/>
        </w:rPr>
        <w:t>1.1.1. Детали и изделия изготавливают в соответствии с требованиями настоящего стандарта по проектной, конструкторской и технологической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1"/>
      <w:bookmarkStart w:id="8" w:name="sub_112"/>
      <w:bookmarkEnd w:id="7"/>
      <w:bookmarkEnd w:id="8"/>
      <w:r>
        <w:rPr>
          <w:rFonts w:cs="Arial" w:ascii="Arial" w:hAnsi="Arial"/>
          <w:sz w:val="20"/>
          <w:szCs w:val="20"/>
        </w:rPr>
        <w:t>1.1.2. Деревянные окна, двери, балки, щиты перекрытий и профильные детали изготавливают по нормативно-технической документации, утвержденной в установленном порядке (далее - НТД).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2"/>
      <w:bookmarkStart w:id="10" w:name="sub_113"/>
      <w:bookmarkEnd w:id="9"/>
      <w:bookmarkEnd w:id="10"/>
      <w:r>
        <w:rPr>
          <w:rFonts w:cs="Arial" w:ascii="Arial" w:hAnsi="Arial"/>
          <w:sz w:val="20"/>
          <w:szCs w:val="20"/>
        </w:rPr>
        <w:t>1.1.3. Прочностные, теплотехнические, санитарно-гигиенические и другие эксплуатационные характеристики изделий устанавливают в проектной документации с учетом требований действующих строительных норм и правил, а также норм Минздрава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3"/>
      <w:bookmarkStart w:id="12" w:name="sub_114"/>
      <w:bookmarkEnd w:id="11"/>
      <w:bookmarkEnd w:id="12"/>
      <w:r>
        <w:rPr>
          <w:rFonts w:cs="Arial" w:ascii="Arial" w:hAnsi="Arial"/>
          <w:sz w:val="20"/>
          <w:szCs w:val="20"/>
        </w:rPr>
        <w:t>1.1.4. Облицовочные, изоляционные и другие полимерные строительные материалы должны быть разрешены к применению органами Минздрава СССР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4"/>
      <w:bookmarkStart w:id="14" w:name="sub_115"/>
      <w:bookmarkEnd w:id="13"/>
      <w:bookmarkEnd w:id="14"/>
      <w:r>
        <w:rPr>
          <w:rFonts w:cs="Arial" w:ascii="Arial" w:hAnsi="Arial"/>
          <w:sz w:val="20"/>
          <w:szCs w:val="20"/>
        </w:rPr>
        <w:t>1.1.5. Детали изготавливают из пиломатериалов хвойных и лиственных пород.</w:t>
      </w:r>
    </w:p>
    <w:p>
      <w:pPr>
        <w:pStyle w:val="Normal"/>
        <w:autoSpaceDE w:val="false"/>
        <w:ind w:firstLine="720"/>
        <w:jc w:val="both"/>
        <w:rPr/>
      </w:pPr>
      <w:bookmarkStart w:id="15" w:name="sub_115"/>
      <w:bookmarkEnd w:id="15"/>
      <w:r>
        <w:rPr>
          <w:rFonts w:cs="Arial" w:ascii="Arial" w:hAnsi="Arial"/>
          <w:sz w:val="20"/>
          <w:szCs w:val="20"/>
        </w:rPr>
        <w:t xml:space="preserve">Перечень деталей, допускаемых к изготовлению из древесины лиственных пород,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6"/>
      <w:bookmarkEnd w:id="16"/>
      <w:r>
        <w:rPr>
          <w:rFonts w:cs="Arial" w:ascii="Arial" w:hAnsi="Arial"/>
          <w:sz w:val="20"/>
          <w:szCs w:val="20"/>
        </w:rPr>
        <w:t>1.1.6. Отклонения от номинальных размеров, формы и расположения поверхностей деталей и изделий устанавливают согласно требованиям системы обеспечения точности геометрических параметров в строительстве и ГОСТ 6449.1-ГОСТ 6449.5.</w:t>
      </w:r>
    </w:p>
    <w:p>
      <w:pPr>
        <w:pStyle w:val="Normal"/>
        <w:autoSpaceDE w:val="false"/>
        <w:ind w:firstLine="720"/>
        <w:jc w:val="both"/>
        <w:rPr/>
      </w:pPr>
      <w:bookmarkStart w:id="17" w:name="sub_116"/>
      <w:bookmarkEnd w:id="17"/>
      <w:r>
        <w:rPr>
          <w:rFonts w:cs="Arial" w:ascii="Arial" w:hAnsi="Arial"/>
          <w:sz w:val="20"/>
          <w:szCs w:val="20"/>
        </w:rPr>
        <w:t xml:space="preserve">Не установленные в документации предельные отклонения от номинальных размеров не должны превышать указанных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7"/>
      <w:bookmarkEnd w:id="18"/>
      <w:r>
        <w:rPr>
          <w:rFonts w:cs="Arial" w:ascii="Arial" w:hAnsi="Arial"/>
          <w:sz w:val="20"/>
          <w:szCs w:val="20"/>
        </w:rPr>
        <w:t>1.1.7. По назначению и условиям эксплуатации в конструкциях здания детали подразделяют на три группы.</w:t>
      </w:r>
    </w:p>
    <w:p>
      <w:pPr>
        <w:pStyle w:val="Normal"/>
        <w:autoSpaceDE w:val="false"/>
        <w:ind w:firstLine="720"/>
        <w:jc w:val="both"/>
        <w:rPr/>
      </w:pPr>
      <w:bookmarkStart w:id="19" w:name="sub_117"/>
      <w:bookmarkEnd w:id="19"/>
      <w:r>
        <w:rPr>
          <w:rFonts w:cs="Arial" w:ascii="Arial" w:hAnsi="Arial"/>
          <w:sz w:val="20"/>
          <w:szCs w:val="20"/>
        </w:rPr>
        <w:t xml:space="preserve">Нормы ограничения пороков древесины и обработки для каждой группы деталей указаны в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18"/>
      <w:bookmarkEnd w:id="20"/>
      <w:r>
        <w:rPr>
          <w:rFonts w:cs="Arial" w:ascii="Arial" w:hAnsi="Arial"/>
          <w:sz w:val="20"/>
          <w:szCs w:val="20"/>
        </w:rPr>
        <w:t>1.1.8. Нормы ограничения пороков древесины и обработки лицевых поверхностей фрезерованных деталей (лобовые доски, нащельники, раскладки, галтели, пилястры, стойки крыльца, ступени, подступенки и т.п.) должны соответствовать нормам, установленным для деталей I группы.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8"/>
      <w:bookmarkEnd w:id="21"/>
      <w:r>
        <w:rPr>
          <w:rFonts w:cs="Arial" w:ascii="Arial" w:hAnsi="Arial"/>
          <w:sz w:val="20"/>
          <w:szCs w:val="20"/>
        </w:rPr>
        <w:t>На лицевой поверхности деталей загнившие, гнилые, табачные и выпадающие сучки, крупная червоточина и кармашки шириной до 10 мм должны быть зашпатлеваны, а св. 10 мм - заделаны пробками (планками) на клею.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9"/>
      <w:bookmarkEnd w:id="22"/>
      <w:r>
        <w:rPr>
          <w:rFonts w:cs="Arial" w:ascii="Arial" w:hAnsi="Arial"/>
          <w:sz w:val="20"/>
          <w:szCs w:val="20"/>
        </w:rPr>
        <w:t>1.1.9. Детали изготавливают цельными или клееными по длине и сечению. Склеивание по сечению должно производиться на гладкую фугу по ГОСТ 9330, а по длине - на зубчатый шип по ГОСТ 19414.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19"/>
      <w:bookmarkEnd w:id="23"/>
      <w:r>
        <w:rPr>
          <w:rFonts w:cs="Arial" w:ascii="Arial" w:hAnsi="Arial"/>
          <w:sz w:val="20"/>
          <w:szCs w:val="20"/>
        </w:rPr>
        <w:t>Для склеивания следует применять клеи не ниже средней степени водостойкости.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клеевого соединения должна быть не менее, МПа: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скалывание - 5,0 на изгиб для деталей, склеенных на зубчатый шип: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нагружении кромки 24,0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 27,0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10"/>
      <w:bookmarkEnd w:id="24"/>
      <w:r>
        <w:rPr>
          <w:rFonts w:cs="Arial" w:ascii="Arial" w:hAnsi="Arial"/>
          <w:sz w:val="20"/>
          <w:szCs w:val="20"/>
        </w:rPr>
        <w:t>1.1.10. В деталях допускаются другие виды соединений, в т.ч. на металлических зубчатых пластинах по НТД.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110"/>
      <w:bookmarkStart w:id="26" w:name="sub_1111"/>
      <w:bookmarkEnd w:id="25"/>
      <w:bookmarkEnd w:id="26"/>
      <w:r>
        <w:rPr>
          <w:rFonts w:cs="Arial" w:ascii="Arial" w:hAnsi="Arial"/>
          <w:sz w:val="20"/>
          <w:szCs w:val="20"/>
        </w:rPr>
        <w:t>1.1.11. Влажность древесины деталей должна быть, %: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11"/>
      <w:bookmarkStart w:id="28" w:name="sub_1111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клееных                                                          12 +- 3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фрезерованных                                                не более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пиленых                                                      не более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брусьев стен устанавливается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12"/>
      <w:bookmarkEnd w:id="29"/>
      <w:r>
        <w:rPr>
          <w:rFonts w:cs="Arial" w:ascii="Arial" w:hAnsi="Arial"/>
          <w:sz w:val="20"/>
          <w:szCs w:val="20"/>
        </w:rPr>
        <w:t>1.1.12. Шероховатость поверхностей деталей (Rmmax) по ГОСТ 7016 не должна быть более, мкм: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2"/>
      <w:bookmarkStart w:id="31" w:name="sub_1112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фрезерованных лицевых                                               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калиброванных и фрезерованных нелицевых                              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пиленых                                                             1250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881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881"/>
      <w:bookmarkStart w:id="34" w:name="sub_881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пороков │      Нормы ограничения в деталях групп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и обработки  ├──────────────┬──────────────┬─────────────────┤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2140      │      I       │     II       │       III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Пояса    ферм,│Стойки,       │Вкладыши,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стропильные   │обвязки,      │прокладки,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ноги; косоуры,│балки,        │накладки,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       │затяжки,      │бобышки,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│прогоны,      │косынки;   доски,│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обрешетка,    │бруски,    рейки,│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коньковый     │накладные,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брус,   брусья│подкладные,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        │настила,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поперечные    │подшивки,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планки  щитов,│монтажные,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ригели,       │ходовые,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кобылки,      │диагональной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мауэрлат,     │жесткости;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пояса         │ветровые   связи,│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комбинирован- │обшивка щитов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балок,│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каркаса│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панелей, лаги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Нормативное            │      24      │      16      │Не нормируется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при│           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      нагружением│           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кромки  по  СНиП II-25,│           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(справочное)       │           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Сучки:                 │Не  допускаются  размером   в│Не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долях стороны более:    │ограничиваются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пластевые              │     1/3      │      1/2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ребровые               │     1/4      │      1/3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кромочные,     в   т.ч.│     1/2      │      2/3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выходящие на ребро     │           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Трещины:               │              │              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несквозные:            │Не    допускаются   суммарной│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более: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торцевые               │            300 мм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пластевые              │1/3           │1/2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детали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             │Не допускаются               │Не    допускаются│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суммарной  длиной│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1/2 длины│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Гнили                  │Не допускаются│Не допускаются│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твердой)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Червоточина и  прорость│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             │Не допускаются               │Не ограничиваются│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Обзол,   скол,   задир,│Не   допускаются   в    долях│Не ограничиваются│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выхват, вырыв, запил   │стороны более 1/4  толщины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ширины детали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 волокон         │Не допускается более 15%     │Не ограничивается│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Сшивные и продолговатые сучки учитываются как ребровые по наибольшей глубине залегания.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пластях деталей группы III не допускаются загнившие, гнилые, табачные и выпадающие сучки размером более 2/3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Обзол и скол не допускаются на внешних кромках деталей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брусьях стен не допускаются гнили, глубокие грибные окраски, гнилые и табачные сучки. Остальные пороки не нормируются.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Не указанные выше пороки древесины и обработки не нормируются.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" w:name="sub_1113"/>
      <w:bookmarkEnd w:id="35"/>
      <w:r>
        <w:rPr>
          <w:rFonts w:cs="Arial" w:ascii="Arial" w:hAnsi="Arial"/>
          <w:sz w:val="20"/>
          <w:szCs w:val="20"/>
        </w:rPr>
        <w:t xml:space="preserve">1.1.13. Детали и изделия, указанные в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, должны подлежать обработке биозащитными средствами. Параметры защищенности древесины должны отвечать требованиям ГОСТ 20022.0.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13"/>
      <w:bookmarkStart w:id="37" w:name="sub_1113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882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882"/>
      <w:bookmarkStart w:id="40" w:name="sub_88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Сплошная биозащитная обработка  │ Частичная биозащитная обработка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Нижние обвязки, стойки,  ригели  под│Нижние   пояса   ферм    и   балки│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окнами наружных стен панелей и щитов│междуэтажного     и     чердачного│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стен                       │перекрытий в местах примыкания.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Нижний ряд брусьев стен,  брусья под│Подступенки  и  косоуры  в  местах│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окнами                              │соприкосновения с грунтом, бетоном│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       панелей      цокольного│и т.п. материалами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цокольного   перекрытия, лаги,│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прогоны, подкладки под прогоны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Ходовые доски и  доски  диагональной│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и бруски  вентиляционных  шахт│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коробов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перегородок в санузлах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Нащельники панелям и щитам  наружных│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Детали и изделия при необходимости обрабатывают огнезащитными средствами по СНиП 0.01.02.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Способы пропитки деталей и изделий защитными средствами указаны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 xml:space="preserve">, а нормы их поглощения и удержания в древесине -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114"/>
      <w:bookmarkEnd w:id="41"/>
      <w:r>
        <w:rPr>
          <w:rFonts w:cs="Arial" w:ascii="Arial" w:hAnsi="Arial"/>
          <w:sz w:val="20"/>
          <w:szCs w:val="20"/>
        </w:rPr>
        <w:t>1.1.14. Номинальные размеры, обозначение (маркировка), порода древесины, группа качества, требования к защитной обработке деталей и изделий устанавливают в проектной документации с учетом требований действующих строительных норм и правил.</w:t>
      </w:r>
    </w:p>
    <w:p>
      <w:pPr>
        <w:pStyle w:val="Normal"/>
        <w:autoSpaceDE w:val="false"/>
        <w:ind w:firstLine="720"/>
        <w:jc w:val="both"/>
        <w:rPr/>
      </w:pPr>
      <w:bookmarkStart w:id="42" w:name="sub_1114"/>
      <w:bookmarkStart w:id="43" w:name="sub_1115"/>
      <w:bookmarkEnd w:id="42"/>
      <w:bookmarkEnd w:id="43"/>
      <w:r>
        <w:rPr>
          <w:rFonts w:cs="Arial" w:ascii="Arial" w:hAnsi="Arial"/>
          <w:sz w:val="20"/>
          <w:szCs w:val="20"/>
        </w:rPr>
        <w:t xml:space="preserve">1.1.15. При разработке документации следует использовать номенклатуру показателей качества, приведенную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15"/>
      <w:bookmarkStart w:id="45" w:name="sub_1115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12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1.2. Комплектность, упаковка,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12"/>
      <w:bookmarkStart w:id="48" w:name="sub_12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21"/>
      <w:bookmarkEnd w:id="49"/>
      <w:r>
        <w:rPr>
          <w:rFonts w:cs="Arial" w:ascii="Arial" w:hAnsi="Arial"/>
          <w:sz w:val="20"/>
          <w:szCs w:val="20"/>
        </w:rPr>
        <w:t>1.2.1. Детали и изделия следует поставлять полным комплектом на одно здание согласно проектной документации по комплектовочной ведомости (отгрузочной спецификации).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21"/>
      <w:bookmarkEnd w:id="50"/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допускается поставка неполного комплекта.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22"/>
      <w:bookmarkEnd w:id="51"/>
      <w:r>
        <w:rPr>
          <w:rFonts w:cs="Arial" w:ascii="Arial" w:hAnsi="Arial"/>
          <w:sz w:val="20"/>
          <w:szCs w:val="20"/>
        </w:rPr>
        <w:t>1.2.2. Документацию на комплект здания следует упаковывать в непромокаемый материал и отгружать вместе с деталями и изделиями.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22"/>
      <w:bookmarkStart w:id="53" w:name="sub_123"/>
      <w:bookmarkEnd w:id="52"/>
      <w:bookmarkEnd w:id="53"/>
      <w:r>
        <w:rPr>
          <w:rFonts w:cs="Arial" w:ascii="Arial" w:hAnsi="Arial"/>
          <w:sz w:val="20"/>
          <w:szCs w:val="20"/>
        </w:rPr>
        <w:t>1.2.3. Детали и изделия должны быть упакованы в транспортные пакеты и блок-пакеты в соответствии с требованиями правил перевозки грузов, утвержденных соответствующими ведомствами.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23"/>
      <w:bookmarkEnd w:id="54"/>
      <w:r>
        <w:rPr>
          <w:rFonts w:cs="Arial" w:ascii="Arial" w:hAnsi="Arial"/>
          <w:sz w:val="20"/>
          <w:szCs w:val="20"/>
        </w:rPr>
        <w:t>Допускается укладывать в пакет детали и изделия разной длины и марок.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перевозке специально оборудованными транспортными средствами и в контейнерах детали и изделия допускается не упаковывать.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24"/>
      <w:bookmarkEnd w:id="55"/>
      <w:r>
        <w:rPr>
          <w:rFonts w:cs="Arial" w:ascii="Arial" w:hAnsi="Arial"/>
          <w:sz w:val="20"/>
          <w:szCs w:val="20"/>
        </w:rPr>
        <w:t>1.2.4. Детали сечением менее (50 х 50) мм должны быть упакованы в пачки по ГОСТ 8242.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24"/>
      <w:bookmarkEnd w:id="56"/>
      <w:r>
        <w:rPr>
          <w:rFonts w:cs="Arial" w:ascii="Arial" w:hAnsi="Arial"/>
          <w:sz w:val="20"/>
          <w:szCs w:val="20"/>
        </w:rPr>
        <w:t>Детали длиной менее 1 м должны быть упакованы в ящики или по согласованию с потребителем поставляться кратными по длине.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25"/>
      <w:bookmarkEnd w:id="57"/>
      <w:r>
        <w:rPr>
          <w:rFonts w:cs="Arial" w:ascii="Arial" w:hAnsi="Arial"/>
          <w:sz w:val="20"/>
          <w:szCs w:val="20"/>
        </w:rPr>
        <w:t>1.2.5. Изделия с выступающими элементами (наличниками, накладками, отливами и др.) должны предохраняться от повреждения прокладками.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25"/>
      <w:bookmarkStart w:id="59" w:name="sub_126"/>
      <w:bookmarkEnd w:id="58"/>
      <w:bookmarkEnd w:id="59"/>
      <w:r>
        <w:rPr>
          <w:rFonts w:cs="Arial" w:ascii="Arial" w:hAnsi="Arial"/>
          <w:sz w:val="20"/>
          <w:szCs w:val="20"/>
        </w:rPr>
        <w:t>1.2.6. Средства пакетирования должны соответствовать: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26"/>
      <w:bookmarkEnd w:id="60"/>
      <w:r>
        <w:rPr>
          <w:rFonts w:cs="Arial" w:ascii="Arial" w:hAnsi="Arial"/>
          <w:sz w:val="20"/>
          <w:szCs w:val="20"/>
        </w:rPr>
        <w:t>для строп и обвязок - ГОСТ 19041;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контейнеров - ГОСТ 26598;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деревянных поддонов - ГОСТ 22831 и другой НТД.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27"/>
      <w:bookmarkEnd w:id="61"/>
      <w:r>
        <w:rPr>
          <w:rFonts w:cs="Arial" w:ascii="Arial" w:hAnsi="Arial"/>
          <w:sz w:val="20"/>
          <w:szCs w:val="20"/>
        </w:rPr>
        <w:t>1.2.7. Пакеты с панелями и фрезерованными деталями должны быть обернуты или накрыты сверху с напуском на боковые стороны не менее 0,3 м водонепроницаемыми материалами (полиэтиленовой пленкой по ГОСТ 10354, битумированной бумагой по ГОСТ 515, пергамином по ГОСТ 2697, толью по ГОСТ 10999, рубероидом по ГОСТ 10923) или съемными инвентарными средствами.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27"/>
      <w:bookmarkStart w:id="63" w:name="sub_128"/>
      <w:bookmarkEnd w:id="62"/>
      <w:bookmarkEnd w:id="63"/>
      <w:r>
        <w:rPr>
          <w:rFonts w:cs="Arial" w:ascii="Arial" w:hAnsi="Arial"/>
          <w:sz w:val="20"/>
          <w:szCs w:val="20"/>
        </w:rPr>
        <w:t>1.2.8. В местах строповки на ребрах пакетов панелей следует устанавливать деревянные, фанерные и т.п. планки, предохраняющие детали и изделия от механических повреждений при транспортировании.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28"/>
      <w:bookmarkStart w:id="65" w:name="sub_129"/>
      <w:bookmarkEnd w:id="64"/>
      <w:bookmarkEnd w:id="65"/>
      <w:r>
        <w:rPr>
          <w:rFonts w:cs="Arial" w:ascii="Arial" w:hAnsi="Arial"/>
          <w:sz w:val="20"/>
          <w:szCs w:val="20"/>
        </w:rPr>
        <w:t>1.2.9. На деталях и изделиях должен быть нанесен несмываемой краской штамп с указанием марки, установленной в проектной документации, и номер контролера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29"/>
      <w:bookmarkEnd w:id="66"/>
      <w:r>
        <w:rPr>
          <w:rFonts w:cs="Arial" w:ascii="Arial" w:hAnsi="Arial"/>
          <w:sz w:val="20"/>
          <w:szCs w:val="20"/>
        </w:rPr>
        <w:t>Штамп должен наноситься: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балках, обвязках, прогонах, фермах, стропилах и других крупных деталях и изделиях на торцах или пластях на расстоянии 20-30 см от торца;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деталей, упакованных в пачки, - на ярлыке, прикрепленном к пачке или на нелицевой стороне фрезерованных деталей в количестве не менее 10% деталей;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панелях перекрытий - на обвязке;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панелях стен - на верхней обвязке;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щитах - на поперечных планках.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210"/>
      <w:bookmarkEnd w:id="67"/>
      <w:r>
        <w:rPr>
          <w:rFonts w:cs="Arial" w:ascii="Arial" w:hAnsi="Arial"/>
          <w:sz w:val="20"/>
          <w:szCs w:val="20"/>
        </w:rPr>
        <w:t>1.2.10. Каждый транспортный пакет должен иметь ярлык, на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210"/>
      <w:bookmarkEnd w:id="68"/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пакета и отгрузочной спецификации;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деталей по маркам;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211"/>
      <w:bookmarkEnd w:id="69"/>
      <w:r>
        <w:rPr>
          <w:rFonts w:cs="Arial" w:ascii="Arial" w:hAnsi="Arial"/>
          <w:sz w:val="20"/>
          <w:szCs w:val="20"/>
        </w:rPr>
        <w:t>1.2.11. Транспортная маркировка - по ГОСТ 14192.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211"/>
      <w:bookmarkStart w:id="71" w:name="sub_1211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2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200"/>
      <w:bookmarkStart w:id="74" w:name="sub_20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1"/>
      <w:bookmarkEnd w:id="75"/>
      <w:r>
        <w:rPr>
          <w:rFonts w:cs="Arial" w:ascii="Arial" w:hAnsi="Arial"/>
          <w:sz w:val="20"/>
          <w:szCs w:val="20"/>
        </w:rPr>
        <w:t>2.1. Детали и изделия должны быть приняты техническим контролем предприятия-изготовителя по результатам проверки на соответствие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1"/>
      <w:bookmarkStart w:id="77" w:name="sub_22"/>
      <w:bookmarkEnd w:id="76"/>
      <w:bookmarkEnd w:id="77"/>
      <w:r>
        <w:rPr>
          <w:rFonts w:cs="Arial" w:ascii="Arial" w:hAnsi="Arial"/>
          <w:sz w:val="20"/>
          <w:szCs w:val="20"/>
        </w:rPr>
        <w:t>2.2. Приемку деталей и изделий производят партиями. За объем партии предприятие-изготовитель принимает количество деталей или изделий одной марки, не превышающее сменного выпуска.</w:t>
      </w:r>
    </w:p>
    <w:p>
      <w:pPr>
        <w:pStyle w:val="Normal"/>
        <w:autoSpaceDE w:val="false"/>
        <w:ind w:firstLine="720"/>
        <w:jc w:val="both"/>
        <w:rPr/>
      </w:pPr>
      <w:bookmarkStart w:id="78" w:name="sub_22"/>
      <w:bookmarkEnd w:id="78"/>
      <w:r>
        <w:rPr>
          <w:rFonts w:cs="Arial" w:ascii="Arial" w:hAnsi="Arial"/>
          <w:sz w:val="20"/>
          <w:szCs w:val="20"/>
        </w:rPr>
        <w:t>Допускается принимать за объем партии количество деталей или изделий одной марки, входящих в состав одного транспортного пакета или транспортной единицы (вагон, автомобиль и др.), оформленных сопровождающим документом.</w:t>
      </w:r>
    </w:p>
    <w:p>
      <w:pPr>
        <w:pStyle w:val="Normal"/>
        <w:autoSpaceDE w:val="false"/>
        <w:ind w:firstLine="720"/>
        <w:jc w:val="both"/>
        <w:rPr/>
      </w:pPr>
      <w:bookmarkStart w:id="79" w:name="sub_23"/>
      <w:bookmarkEnd w:id="79"/>
      <w:r>
        <w:rPr>
          <w:rFonts w:cs="Arial" w:ascii="Arial" w:hAnsi="Arial"/>
          <w:sz w:val="20"/>
          <w:szCs w:val="20"/>
        </w:rPr>
        <w:t xml:space="preserve">2.3. Испытания деталей и изделий по показателям, приведенным в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1.1.1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1.1.5-1.1.8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1.1.11-1.1.13</w:t>
        </w:r>
      </w:hyperlink>
      <w:r>
        <w:rPr>
          <w:rFonts w:cs="Arial" w:ascii="Arial" w:hAnsi="Arial"/>
          <w:sz w:val="20"/>
          <w:szCs w:val="20"/>
        </w:rPr>
        <w:t xml:space="preserve"> являются приемосдаточными.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3"/>
      <w:bookmarkEnd w:id="80"/>
      <w:r>
        <w:rPr>
          <w:rFonts w:cs="Arial" w:ascii="Arial" w:hAnsi="Arial"/>
          <w:sz w:val="20"/>
          <w:szCs w:val="20"/>
        </w:rPr>
        <w:t>Для проверки применяют выборочный одноступенчатый контроль по альтернативному признаку по ГОСТ 23616. Планы контроля приведены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883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883"/>
      <w:bookmarkStart w:id="83" w:name="sub_883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 │  Объем    │ Приемочные (а) и браковочные (б) числа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выборки   │                  для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├────────────────────┬───────────────────┤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изделий,      │   деталей групп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группы I  │      II и III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├──────────┬─────────┼────────┬──────────┤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а   │     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      │      5    │    0     │    1    │    1   │ 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26 до 90    │      8    │    1     │    2    │    2   │ 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91 " 280     │     13    │    1     │    2    │    3   │ 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281 " 500    │     20    │    2     │    3    │    5   │ 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501 " 1200   │     32    │    3     │    4    │    7   │ 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1200       │     50    │    5     │    6    │   10   │ 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└──────────────────┴───────────┴──────────┴─────────┴────────┴──────────┘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4"/>
      <w:bookmarkEnd w:id="84"/>
      <w:r>
        <w:rPr>
          <w:rFonts w:cs="Arial" w:ascii="Arial" w:hAnsi="Arial"/>
          <w:sz w:val="20"/>
          <w:szCs w:val="20"/>
        </w:rPr>
        <w:t>2.4. При объеме партии деталей и изделий группы в количестве до 15 шт., а также при проверке комплектации, упаковки и маркировки применяют сплошной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4"/>
      <w:bookmarkStart w:id="86" w:name="sub_25"/>
      <w:bookmarkEnd w:id="85"/>
      <w:bookmarkEnd w:id="86"/>
      <w:r>
        <w:rPr>
          <w:rFonts w:cs="Arial" w:ascii="Arial" w:hAnsi="Arial"/>
          <w:sz w:val="20"/>
          <w:szCs w:val="20"/>
        </w:rPr>
        <w:t>2.5. Приемочный контроль осуществляют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5"/>
      <w:bookmarkEnd w:id="87"/>
      <w:r>
        <w:rPr>
          <w:rFonts w:cs="Arial" w:ascii="Arial" w:hAnsi="Arial"/>
          <w:sz w:val="20"/>
          <w:szCs w:val="20"/>
        </w:rPr>
        <w:t>из партии деталей и изделий производят выборку методом случайного отбора;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проверяют каждую деталь в выборке на соответствие требованиям настоящего стандарта и определяют число деталей с недопустимыми дефектами;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принимают, если число дефектных деталей и изделии в выборке меньше или равно приемочному числу;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не принимают, если число дефектных деталей и изделий в выборке равно или больше браковочного числа.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6"/>
      <w:bookmarkEnd w:id="88"/>
      <w:r>
        <w:rPr>
          <w:rFonts w:cs="Arial" w:ascii="Arial" w:hAnsi="Arial"/>
          <w:sz w:val="20"/>
          <w:szCs w:val="20"/>
        </w:rPr>
        <w:t>2.6. Прочность клеевых соединений деталей группы I на скалывание и изгиб проверяют в течение каждой смены на каждой линии склеивания, деталей группы II - не реже одного раза в месяц и при получении каждой новой партии клея.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6"/>
      <w:bookmarkEnd w:id="89"/>
      <w:r>
        <w:rPr>
          <w:rFonts w:cs="Arial" w:ascii="Arial" w:hAnsi="Arial"/>
          <w:sz w:val="20"/>
          <w:szCs w:val="20"/>
        </w:rPr>
        <w:t>Испытания проводят на 5 образцах не ранее чем через 24 ч после их изготовления,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при испытании образцов прочность клеевого соединения хотя бы одного образца не соответствует указанной в </w:t>
      </w:r>
      <w:hyperlink w:anchor="sub_1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1.1.9</w:t>
        </w:r>
      </w:hyperlink>
      <w:r>
        <w:rPr>
          <w:rFonts w:cs="Arial" w:ascii="Arial" w:hAnsi="Arial"/>
          <w:sz w:val="20"/>
          <w:szCs w:val="20"/>
        </w:rPr>
        <w:t>, то проводят повторные испытания на 10 образцах. При отрицательном результате партию не принимают.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7"/>
      <w:bookmarkEnd w:id="90"/>
      <w:r>
        <w:rPr>
          <w:rFonts w:cs="Arial" w:ascii="Arial" w:hAnsi="Arial"/>
          <w:sz w:val="20"/>
          <w:szCs w:val="20"/>
        </w:rPr>
        <w:t>2.7. Параметры защищенности деталей и изделий после пропитки определяют периодически раз в неделю; глубину пропитки определяют не позже чем через 2 ч после пропитки на 5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7"/>
      <w:bookmarkEnd w:id="91"/>
      <w:r>
        <w:rPr>
          <w:rFonts w:cs="Arial" w:ascii="Arial" w:hAnsi="Arial"/>
          <w:sz w:val="20"/>
          <w:szCs w:val="20"/>
        </w:rPr>
        <w:t>При несоответствии параметров защищенности производят повторную пропитку деталей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8"/>
      <w:bookmarkEnd w:id="92"/>
      <w:r>
        <w:rPr>
          <w:rFonts w:cs="Arial" w:ascii="Arial" w:hAnsi="Arial"/>
          <w:sz w:val="20"/>
          <w:szCs w:val="20"/>
        </w:rPr>
        <w:t>2.8. Каждый комплект деталей и изделий должен сопровождаться документом ОТК, включающим: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8"/>
      <w:bookmarkEnd w:id="93"/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типового проекта;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комплектовочную ведомость;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и штамп ОТК;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9"/>
      <w:bookmarkEnd w:id="94"/>
      <w:r>
        <w:rPr>
          <w:rFonts w:cs="Arial" w:ascii="Arial" w:hAnsi="Arial"/>
          <w:sz w:val="20"/>
          <w:szCs w:val="20"/>
        </w:rPr>
        <w:t>2.9. Потребитель имеет право осуществлять контроль качества деталей и изделий, пользуясь правилами приемки и методами контроля, установленными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9"/>
      <w:bookmarkStart w:id="96" w:name="sub_29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3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300"/>
      <w:bookmarkStart w:id="99" w:name="sub_300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1"/>
      <w:bookmarkEnd w:id="100"/>
      <w:r>
        <w:rPr>
          <w:rFonts w:cs="Arial" w:ascii="Arial" w:hAnsi="Arial"/>
          <w:sz w:val="20"/>
          <w:szCs w:val="20"/>
        </w:rPr>
        <w:t>3.1. Размеры деталей и изделий измеряют металлическими линейками по ГОСТ 427, металлическими рулетками по ГОСТ 7502, штангенциркулями по ГОСТ 166.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1"/>
      <w:bookmarkStart w:id="102" w:name="sub_32"/>
      <w:bookmarkEnd w:id="101"/>
      <w:bookmarkEnd w:id="102"/>
      <w:r>
        <w:rPr>
          <w:rFonts w:cs="Arial" w:ascii="Arial" w:hAnsi="Arial"/>
          <w:sz w:val="20"/>
          <w:szCs w:val="20"/>
        </w:rPr>
        <w:t>3.2. Отклонение от перпендикулярности деталей и изделий измеряют угольниками по ГОСТ 3749 и набором щупов по ТУ 2-034-225 измерением максимального зазора.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2"/>
      <w:bookmarkEnd w:id="103"/>
      <w:r>
        <w:rPr>
          <w:rFonts w:cs="Arial" w:ascii="Arial" w:hAnsi="Arial"/>
          <w:sz w:val="20"/>
          <w:szCs w:val="20"/>
        </w:rPr>
        <w:t>Отклонения от плоскостности и прямолинейности определяют набором щупов, измеряя наибольший зазор между поверхностью проверяемой детали или изделия и поверочной линейкой по ГОСТ 8026,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установленной на ребро.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3"/>
      <w:bookmarkEnd w:id="104"/>
      <w:r>
        <w:rPr>
          <w:rFonts w:cs="Arial" w:ascii="Arial" w:hAnsi="Arial"/>
          <w:sz w:val="20"/>
          <w:szCs w:val="20"/>
        </w:rPr>
        <w:t>3.3. Породу древесины, а также группу деталей и изделий оценивают визуально. Пороки древесины и обработки определяют и измеряют в соответствии с ГОСТ 2140.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3"/>
      <w:bookmarkEnd w:id="105"/>
      <w:r>
        <w:rPr>
          <w:rFonts w:cs="Arial" w:ascii="Arial" w:hAnsi="Arial"/>
          <w:sz w:val="20"/>
          <w:szCs w:val="20"/>
        </w:rPr>
        <w:t>Размеры сучков определяют по расстоянию между касательными к контуру сучка, проведенными параллельно продольной оси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4"/>
      <w:bookmarkEnd w:id="106"/>
      <w:r>
        <w:rPr>
          <w:rFonts w:cs="Arial" w:ascii="Arial" w:hAnsi="Arial"/>
          <w:sz w:val="20"/>
          <w:szCs w:val="20"/>
        </w:rPr>
        <w:t>3.4. Комплектность, а также требования к упаковке и маркировке деталей и изделий проверяют внешним осмотром.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34"/>
      <w:bookmarkStart w:id="108" w:name="sub_35"/>
      <w:bookmarkEnd w:id="107"/>
      <w:bookmarkEnd w:id="108"/>
      <w:r>
        <w:rPr>
          <w:rFonts w:cs="Arial" w:ascii="Arial" w:hAnsi="Arial"/>
          <w:sz w:val="20"/>
          <w:szCs w:val="20"/>
        </w:rPr>
        <w:t>3.5. Прочность клеевого соединения на скалывание вдоль волокон определяют по ГОСТ 15613.1.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5"/>
      <w:bookmarkStart w:id="110" w:name="sub_36"/>
      <w:bookmarkEnd w:id="109"/>
      <w:bookmarkEnd w:id="110"/>
      <w:r>
        <w:rPr>
          <w:rFonts w:cs="Arial" w:ascii="Arial" w:hAnsi="Arial"/>
          <w:sz w:val="20"/>
          <w:szCs w:val="20"/>
        </w:rPr>
        <w:t>3.6. Прочность зубчатого клеевого соединения при статическом изгибе определяют по ГОСТ 15613.4.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6"/>
      <w:bookmarkStart w:id="112" w:name="sub_37"/>
      <w:bookmarkEnd w:id="111"/>
      <w:bookmarkEnd w:id="112"/>
      <w:r>
        <w:rPr>
          <w:rFonts w:cs="Arial" w:ascii="Arial" w:hAnsi="Arial"/>
          <w:sz w:val="20"/>
          <w:szCs w:val="20"/>
        </w:rPr>
        <w:t>3.7. Влажность древесины деталей определяют по ГОСТ 16588.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7"/>
      <w:bookmarkStart w:id="114" w:name="sub_38"/>
      <w:bookmarkEnd w:id="113"/>
      <w:bookmarkEnd w:id="114"/>
      <w:r>
        <w:rPr>
          <w:rFonts w:cs="Arial" w:ascii="Arial" w:hAnsi="Arial"/>
          <w:sz w:val="20"/>
          <w:szCs w:val="20"/>
        </w:rPr>
        <w:t>3.8. Шероховатость поверхности определяют по ГОСТ 15612.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38"/>
      <w:bookmarkStart w:id="116" w:name="sub_39"/>
      <w:bookmarkEnd w:id="115"/>
      <w:bookmarkEnd w:id="116"/>
      <w:r>
        <w:rPr>
          <w:rFonts w:cs="Arial" w:ascii="Arial" w:hAnsi="Arial"/>
          <w:sz w:val="20"/>
          <w:szCs w:val="20"/>
        </w:rPr>
        <w:t>3.9. Качество биозащитной обработки древесины определяют по ГОСТ 20022.6 - ГОСТ 20022.9 и ГОСТ 20022.12.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39"/>
      <w:bookmarkStart w:id="118" w:name="sub_39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400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400"/>
      <w:bookmarkStart w:id="121" w:name="sub_400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1"/>
      <w:bookmarkEnd w:id="122"/>
      <w:r>
        <w:rPr>
          <w:rFonts w:cs="Arial" w:ascii="Arial" w:hAnsi="Arial"/>
          <w:sz w:val="20"/>
          <w:szCs w:val="20"/>
        </w:rPr>
        <w:t>4.1. Детали и изделия транспортируют всеми видами транспорта в соответствии с правилами перевозки грузов, действующими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1"/>
      <w:bookmarkStart w:id="124" w:name="sub_42"/>
      <w:bookmarkEnd w:id="123"/>
      <w:bookmarkEnd w:id="124"/>
      <w:r>
        <w:rPr>
          <w:rFonts w:cs="Arial" w:ascii="Arial" w:hAnsi="Arial"/>
          <w:sz w:val="20"/>
          <w:szCs w:val="20"/>
        </w:rPr>
        <w:t>4.2. Детали и изделия должны храниться в складском помещении или под навесом в транспортных пакетах или штабелях рассортированными по маркам и сечениям.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42"/>
      <w:bookmarkEnd w:id="125"/>
      <w:r>
        <w:rPr>
          <w:rFonts w:cs="Arial" w:ascii="Arial" w:hAnsi="Arial"/>
          <w:sz w:val="20"/>
          <w:szCs w:val="20"/>
        </w:rPr>
        <w:t>Хранение и транспортирование пакетов должны соответствовать требованиям правил перевозки грузов, утвержденных соответствующими ведомствами.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нижний ряд или под нижний пакет должны быть уложены прокладки высотой не менее 100 мм. Условия хранения должны обеспечивать нормированную влажность древесины деталей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43"/>
      <w:bookmarkEnd w:id="126"/>
      <w:r>
        <w:rPr>
          <w:rFonts w:cs="Arial" w:ascii="Arial" w:hAnsi="Arial"/>
          <w:sz w:val="20"/>
          <w:szCs w:val="20"/>
        </w:rPr>
        <w:t>4.3. При погрузке, транспортировании, разгрузке и хранении должна быть обеспечена сохранность деталей и изделий (защита от механических повреждений, увлажнения, загрязнения).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43"/>
      <w:bookmarkStart w:id="128" w:name="sub_43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5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5.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500"/>
      <w:bookmarkStart w:id="131" w:name="sub_500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1"/>
      <w:bookmarkEnd w:id="132"/>
      <w:r>
        <w:rPr>
          <w:rFonts w:cs="Arial" w:ascii="Arial" w:hAnsi="Arial"/>
          <w:sz w:val="20"/>
          <w:szCs w:val="20"/>
        </w:rPr>
        <w:t>5.1. Изготовитель гарантирует соответствие деталей и изделий требованиям настоящего стандарта при соблюдении потребителем условий транспортирования, хранения, монтажа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1"/>
      <w:bookmarkStart w:id="134" w:name="sub_52"/>
      <w:bookmarkEnd w:id="133"/>
      <w:bookmarkEnd w:id="134"/>
      <w:r>
        <w:rPr>
          <w:rFonts w:cs="Arial" w:ascii="Arial" w:hAnsi="Arial"/>
          <w:sz w:val="20"/>
          <w:szCs w:val="20"/>
        </w:rPr>
        <w:t>5.2. Гарантийный срок хранения - 12 мес. со дня отгрузки,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52"/>
      <w:bookmarkStart w:id="136" w:name="sub_52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1000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8" w:name="sub_1000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деталей и изделий, допускаемых к изготовлению из древесины лиственных пород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деталей          │        Порода древесины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каркаса панелей внутренних стен│Береза, осина, ольха, липа,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 перегородки внутренних стен    │тополь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Стойки,   бруски,   ригели,   подкосы,│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вкладыши,  рейки,  поперечные  планки,│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подшивки   и   доски   настила│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чердачных перекрытий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Ходовые   доски,  доски   диагональной│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лестниц, кроме косоуров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фронтона и карниза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крыш,  кроме  деталей  ферм  и│Осина, ольха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стен, кроме брусьев двух нижних│Осина, береза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рядов, подстропильных и подоконных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Влажность│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должна быть  не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28%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 согласованию изготовителя и потребителя допускается применение лиственных пород для других деталей при соблюдении требований долговечности и формоустойчивости.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9" w:name="sub_2000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2000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отклонения от номинальных размеров деталей и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деталей и изделий │              Пред. откл.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 │  по ширине │  по толщине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(высоте)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пиленые   при  размере│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сторон:                        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32 включ.                   │    +-3     │    +-1     │    +-1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32 &gt;&gt; 100 &gt;&gt;               │    +-3     │    +-2     │    +-2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&gt;&gt; 100                         │    +-3     │    +-3     │    +-3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 калиброванные      и│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фрезерованные                  │    +-3     │    +-1     │    +-1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и щиты стен             │    +-5     │    +-3     │    +-3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и щиты перегородок      │     -6     │     -6     │    +-3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перекрытий              │    +-5     │     -6     │    +-3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                         │   +-10     │    +-8     │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неприрезанных деталей предельные отклонения по длине - по НТД на соответствующие виды пиломатериалов и заготовок.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" w:name="sub_300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3000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Способы пропитки деревянных деталей домов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пропитки     │ Условное обозначение │   Обозначение НТД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заводских условиях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Пропитка способом  вакуум-│ВДВ                   │ГОСТ 20022.7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давление-вакуум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Пропитка способом  вакуум-│ВАДВ                  │ГОСТ 20022.8.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атмосферное      давление-│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    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Пропитка способом прогрев-│ПРХВ или ПРПХВ        │ГОСТ 20022.6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холодная ванна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Пропитка      вымачиванием│ПВ                    │ГОСТ 20022.12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построечных условиях│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Пропитка способом         │НОк                   │ГОСТ 20022.9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нанесения на поверхность: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опрыскиванием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нанесением  кистью (индекс│НКк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"к"      -       кратность│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обработки)    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обмазыванием              │НОб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4000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4" w:name="sub_4000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Защитные средства и нормы их поглощения и удержания при защите деталей домов и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Защитные средства от биоразрушения │  Защитные средства от возгорания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├───────┬────────────────┬───────────┼─────────┬─────────────────┬──────┤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   Обозначение │   Норма   │  Марка  │ Обозначение НТД │Норма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НДТ      ├─────┬─────┤         │                 │пог-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пог- │уде- │         │                 │лоще-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лоще-│ржа- │         │                 │ния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│ния  │         │                 │кг/м3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кг/м3│кг/м3│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├───────┼────────────────┼─────┼─────┼─────────┼─────────────────┼──────┤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ФН     │ТУ 13-08-586    │  4  │  2  │ДМФ-552  │ГОСТ 23787.11    │ 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КФА    │ОСТ 6-08-2      │  6  │  3  │ФБС-225  │ТУ 13-0273643-13 │ 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ББ-11  │ГОСТ 23787.6    │  6  │  3  │ББ-11    │ГОСТ 23787.6     │ 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ХМК-221│ГОСТ 23787.1    │  4  │  2  │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ХМФ-221│ГОСТ 23787.9    │  4  │  2  │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ХМФ-БФ │ТУ 13-0273643-9 │  4  │  2  │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ХМФС   │ТУ 13-0273643-12│  4  │  2  │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ФБС-211│ТУ 13-0273643-13│  4  │  2  │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ХМББ-  │ГОСТ 23787.2    │  3  │  1  │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3324   │                │     │     │         │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└───────┴────────────────┴─────┴─────┴─────────┴─────────────────┴──────┘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5" w:name="sub_500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500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Номенклатура показателей качества малоэтажных деревянных домов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качества       │           Применяемость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├──────────┬───────────┬──────────────┤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│    при    │ при поставке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проектиро-│изготовле- │ на экспорт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вании  │нии деталей│     или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изделий │  совместном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зарубежными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фирмами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Объемно-планировочное           и│    +     │     -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функциональное решения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Оснащенность           инженерным│    +     │     -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Архитектурная выразительность    │    +     │     -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  службы   до    капитального│    +     │     -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   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 токсичности  воздуха  в│    +     │     +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   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Удельный   расход     тепла    на│    +     │     -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отопление   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Удельный     расход      основных│    +     │     +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и     комплектующих│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 трудоемкость заводского│    +     │     +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     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            трудоемкость│    +     │     -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строительно-монтажных работ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сборности                │    +     │     -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заводской готовности     │    +     │     +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унификации           │    +     │     -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Стоимость                        │    +     │     +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Конкурентоспособность            │    +     │     -     │ 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2007-02-07T20:32:00Z</dcterms:created>
  <dc:creator>Виктор</dc:creator>
  <dc:description/>
  <dc:language>ru-RU</dc:language>
  <cp:lastModifiedBy>Виктор</cp:lastModifiedBy>
  <dcterms:modified xsi:type="dcterms:W3CDTF">2007-02-07T20:32:00Z</dcterms:modified>
  <cp:revision>2</cp:revision>
  <dc:subject/>
  <dc:title/>
</cp:coreProperties>
</file>