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DB" w:rsidRPr="000666DB" w:rsidRDefault="000666DB" w:rsidP="000666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666DB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10178-85 (</w:t>
      </w:r>
      <w:proofErr w:type="gramStart"/>
      <w:r w:rsidRPr="000666DB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0666DB">
        <w:rPr>
          <w:rFonts w:ascii="Arial" w:hAnsi="Arial" w:cs="Arial"/>
          <w:b/>
          <w:bCs/>
          <w:sz w:val="20"/>
          <w:szCs w:val="20"/>
        </w:rPr>
        <w:t xml:space="preserve"> СЭВ 5683-86)</w:t>
      </w:r>
      <w:r w:rsidRPr="000666DB">
        <w:rPr>
          <w:rFonts w:ascii="Arial" w:hAnsi="Arial" w:cs="Arial"/>
          <w:b/>
          <w:bCs/>
          <w:sz w:val="20"/>
          <w:szCs w:val="20"/>
        </w:rPr>
        <w:br/>
        <w:t xml:space="preserve">"Портландцемент и </w:t>
      </w:r>
      <w:proofErr w:type="spellStart"/>
      <w:r w:rsidRPr="000666DB">
        <w:rPr>
          <w:rFonts w:ascii="Arial" w:hAnsi="Arial" w:cs="Arial"/>
          <w:b/>
          <w:bCs/>
          <w:sz w:val="20"/>
          <w:szCs w:val="20"/>
        </w:rPr>
        <w:t>шлакопортландцемент</w:t>
      </w:r>
      <w:proofErr w:type="spellEnd"/>
      <w:r w:rsidRPr="000666DB">
        <w:rPr>
          <w:rFonts w:ascii="Arial" w:hAnsi="Arial" w:cs="Arial"/>
          <w:b/>
          <w:bCs/>
          <w:sz w:val="20"/>
          <w:szCs w:val="20"/>
        </w:rPr>
        <w:t>.</w:t>
      </w:r>
      <w:r w:rsidRPr="000666DB">
        <w:rPr>
          <w:rFonts w:ascii="Arial" w:hAnsi="Arial" w:cs="Arial"/>
          <w:b/>
          <w:bCs/>
          <w:sz w:val="20"/>
          <w:szCs w:val="20"/>
        </w:rPr>
        <w:br/>
        <w:t>Технические условия"</w:t>
      </w:r>
      <w:r w:rsidRPr="000666DB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10 июля 1985 г. N 116)</w:t>
      </w:r>
      <w:r w:rsidRPr="000666DB">
        <w:rPr>
          <w:rFonts w:ascii="Arial" w:hAnsi="Arial" w:cs="Arial"/>
          <w:b/>
          <w:bCs/>
          <w:sz w:val="20"/>
          <w:szCs w:val="20"/>
        </w:rPr>
        <w:br/>
        <w:t xml:space="preserve">(с </w:t>
      </w:r>
      <w:proofErr w:type="spellStart"/>
      <w:r w:rsidRPr="000666DB">
        <w:rPr>
          <w:rFonts w:ascii="Arial" w:hAnsi="Arial" w:cs="Arial"/>
          <w:b/>
          <w:bCs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b/>
          <w:bCs/>
          <w:sz w:val="20"/>
          <w:szCs w:val="20"/>
        </w:rPr>
        <w:t>. 1 и 2)</w:t>
      </w:r>
      <w:proofErr w:type="spellStart"/>
      <w:r w:rsidRPr="000666DB">
        <w:rPr>
          <w:rFonts w:ascii="Arial" w:hAnsi="Arial" w:cs="Arial"/>
          <w:b/>
          <w:bCs/>
          <w:sz w:val="20"/>
          <w:szCs w:val="20"/>
        </w:rPr>
        <w:t>cement</w:t>
      </w:r>
      <w:proofErr w:type="spellEnd"/>
      <w:r w:rsidRPr="000666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66DB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Pr="000666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66DB">
        <w:rPr>
          <w:rFonts w:ascii="Arial" w:hAnsi="Arial" w:cs="Arial"/>
          <w:b/>
          <w:bCs/>
          <w:sz w:val="20"/>
          <w:szCs w:val="20"/>
        </w:rPr>
        <w:t>portland</w:t>
      </w:r>
      <w:proofErr w:type="spellEnd"/>
      <w:r w:rsidRPr="000666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66DB">
        <w:rPr>
          <w:rFonts w:ascii="Arial" w:hAnsi="Arial" w:cs="Arial"/>
          <w:b/>
          <w:bCs/>
          <w:sz w:val="20"/>
          <w:szCs w:val="20"/>
        </w:rPr>
        <w:t>Blastfurnace</w:t>
      </w:r>
      <w:proofErr w:type="spellEnd"/>
      <w:r w:rsidRPr="000666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66DB">
        <w:rPr>
          <w:rFonts w:ascii="Arial" w:hAnsi="Arial" w:cs="Arial"/>
          <w:b/>
          <w:bCs/>
          <w:sz w:val="20"/>
          <w:szCs w:val="20"/>
        </w:rPr>
        <w:t>stag</w:t>
      </w:r>
      <w:proofErr w:type="spellEnd"/>
      <w:r w:rsidRPr="000666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66DB">
        <w:rPr>
          <w:rFonts w:ascii="Arial" w:hAnsi="Arial" w:cs="Arial"/>
          <w:b/>
          <w:bCs/>
          <w:sz w:val="20"/>
          <w:szCs w:val="20"/>
        </w:rPr>
        <w:t>cement</w:t>
      </w:r>
      <w:proofErr w:type="spellEnd"/>
      <w:r w:rsidRPr="000666DB">
        <w:rPr>
          <w:rFonts w:ascii="Arial" w:hAnsi="Arial" w:cs="Arial"/>
          <w:b/>
          <w:bCs/>
          <w:sz w:val="20"/>
          <w:szCs w:val="20"/>
        </w:rPr>
        <w:t>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Взамен ГОСТ 10178-76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Дата введения 1 января 1987 г.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1" w:history="1">
        <w:r w:rsidRPr="000666DB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0666D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2" w:history="1">
        <w:r w:rsidRPr="000666DB">
          <w:rPr>
            <w:rFonts w:ascii="Courier New" w:hAnsi="Courier New" w:cs="Courier New"/>
            <w:noProof/>
            <w:sz w:val="20"/>
            <w:szCs w:val="20"/>
            <w:u w:val="single"/>
          </w:rPr>
          <w:t>2. Правила приемки</w:t>
        </w:r>
      </w:hyperlink>
      <w:r w:rsidRPr="000666D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3" w:history="1">
        <w:r w:rsidRPr="000666DB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испытаний</w:t>
        </w:r>
      </w:hyperlink>
      <w:r w:rsidRPr="000666D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4" w:history="1">
        <w:r w:rsidRPr="000666DB">
          <w:rPr>
            <w:rFonts w:ascii="Courier New" w:hAnsi="Courier New" w:cs="Courier New"/>
            <w:noProof/>
            <w:sz w:val="20"/>
            <w:szCs w:val="20"/>
            <w:u w:val="single"/>
          </w:rPr>
          <w:t>4. Упаковка, маркировка, транспортирование и хранение</w:t>
        </w:r>
      </w:hyperlink>
      <w:r w:rsidRPr="000666DB">
        <w:rPr>
          <w:rFonts w:ascii="Courier New" w:hAnsi="Courier New" w:cs="Courier New"/>
          <w:noProof/>
          <w:sz w:val="20"/>
          <w:szCs w:val="20"/>
        </w:rPr>
        <w:t xml:space="preserve">                 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5" w:history="1">
        <w:r w:rsidRPr="000666DB">
          <w:rPr>
            <w:rFonts w:ascii="Courier New" w:hAnsi="Courier New" w:cs="Courier New"/>
            <w:noProof/>
            <w:sz w:val="20"/>
            <w:szCs w:val="20"/>
            <w:u w:val="single"/>
          </w:rPr>
          <w:t>5. Гарантии изготовителя</w:t>
        </w:r>
      </w:hyperlink>
      <w:r w:rsidRPr="000666D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1000" w:history="1">
        <w:r w:rsidRPr="000666D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 (справочное). Распределение  цементов  по эффективности</w:t>
        </w:r>
      </w:hyperlink>
      <w:r w:rsidRPr="000666DB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  <w:r w:rsidRPr="000666DB">
        <w:rPr>
          <w:rFonts w:ascii="Courier New" w:hAnsi="Courier New" w:cs="Courier New"/>
          <w:noProof/>
          <w:sz w:val="20"/>
          <w:szCs w:val="20"/>
          <w:u w:val="single"/>
        </w:rPr>
        <w:t>пропаривания</w:t>
      </w:r>
      <w:r w:rsidRPr="000666DB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0"/>
      <w:r w:rsidRPr="000666DB">
        <w:rPr>
          <w:rFonts w:ascii="Arial" w:hAnsi="Arial" w:cs="Arial"/>
          <w:sz w:val="20"/>
          <w:szCs w:val="20"/>
        </w:rPr>
        <w:t>Настоящий стандарт распространяется на цементы общестроительного назначения на основе портландцементного клинкера.</w:t>
      </w:r>
    </w:p>
    <w:bookmarkEnd w:id="0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666D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Стандарт не распространяется на цементы, к которым предъявляются специальные требования и которые изготовляются по соответствующим стандартам и техническим условиям.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238992496"/>
      <w:bookmarkStart w:id="2" w:name="sub_103"/>
      <w:r w:rsidRPr="000666DB">
        <w:rPr>
          <w:rFonts w:ascii="Arial" w:hAnsi="Arial" w:cs="Arial"/>
          <w:i/>
          <w:iCs/>
          <w:sz w:val="20"/>
          <w:szCs w:val="20"/>
        </w:rPr>
        <w:t>Изменением N 2 ГОСТ 10178-85 абзац третий вводной части настоящего ГОСТ изложен в новой редакции</w:t>
      </w:r>
    </w:p>
    <w:bookmarkEnd w:id="1"/>
    <w:bookmarkEnd w:id="2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0666DB">
        <w:rPr>
          <w:rFonts w:ascii="Arial" w:hAnsi="Arial" w:cs="Arial"/>
          <w:i/>
          <w:iCs/>
          <w:sz w:val="20"/>
          <w:szCs w:val="20"/>
        </w:rPr>
        <w:t>См. текст абзаца в предыдущей редакции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Классификация, термины и определения - по ГОСТ 30515-97.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1"/>
      <w:r w:rsidRPr="000666DB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3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r w:rsidRPr="000666DB">
        <w:rPr>
          <w:rFonts w:ascii="Arial" w:hAnsi="Arial" w:cs="Arial"/>
          <w:sz w:val="20"/>
          <w:szCs w:val="20"/>
        </w:rPr>
        <w:t>1.1. Цемент следует изготовлять в соответствии с требованиями настоящего стандарта по технологическим регламентам, утвержденным в порядке, установленном министерством-изготовителем.</w:t>
      </w:r>
    </w:p>
    <w:bookmarkEnd w:id="4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" w:name="sub_238992820"/>
      <w:bookmarkStart w:id="6" w:name="sub_12"/>
      <w:r w:rsidRPr="000666DB">
        <w:rPr>
          <w:rFonts w:ascii="Arial" w:hAnsi="Arial" w:cs="Arial"/>
          <w:i/>
          <w:iCs/>
          <w:sz w:val="20"/>
          <w:szCs w:val="20"/>
        </w:rPr>
        <w:t>Изменением N 2 ГОСТ 10178-85 абзац первый пункта 1.2. настоящего ГОСТ изложен в новой редакции</w:t>
      </w:r>
    </w:p>
    <w:bookmarkEnd w:id="5"/>
    <w:bookmarkEnd w:id="6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0666DB">
        <w:rPr>
          <w:rFonts w:ascii="Arial" w:hAnsi="Arial" w:cs="Arial"/>
          <w:i/>
          <w:iCs/>
          <w:sz w:val="20"/>
          <w:szCs w:val="20"/>
        </w:rPr>
        <w:t>См. текст абзаца в предыдущей редакции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1.2. По вещественному составу цемент подразделяют на следующие типы: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портландцемент (без минеральных добавок);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портландцемент с добавками (с активными минеральными добавками не более 20%);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666DB">
        <w:rPr>
          <w:rFonts w:ascii="Arial" w:hAnsi="Arial" w:cs="Arial"/>
          <w:sz w:val="20"/>
          <w:szCs w:val="20"/>
        </w:rPr>
        <w:t>шлакопортландцемент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(с добавками гранулированного шлака более 20%).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666D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r w:rsidRPr="000666DB">
        <w:rPr>
          <w:rFonts w:ascii="Arial" w:hAnsi="Arial" w:cs="Arial"/>
          <w:sz w:val="20"/>
          <w:szCs w:val="20"/>
        </w:rPr>
        <w:t>1.3. По прочности при сжатии в 28-суточном возрасте цемент подразделяют на марки:</w:t>
      </w:r>
    </w:p>
    <w:bookmarkEnd w:id="7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портландцемент - 400, 500, 550 и 600;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666DB">
        <w:rPr>
          <w:rFonts w:ascii="Arial" w:hAnsi="Arial" w:cs="Arial"/>
          <w:sz w:val="20"/>
          <w:szCs w:val="20"/>
        </w:rPr>
        <w:t>шлакопортландцемент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- 300, 400 и 500;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портландцемент быстротвердеющий - 400 и 500;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666DB">
        <w:rPr>
          <w:rFonts w:ascii="Arial" w:hAnsi="Arial" w:cs="Arial"/>
          <w:sz w:val="20"/>
          <w:szCs w:val="20"/>
        </w:rPr>
        <w:t>шлакопортландцемент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быстротвердеющий - 400.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b/>
          <w:bCs/>
          <w:sz w:val="20"/>
          <w:szCs w:val="20"/>
        </w:rPr>
        <w:t>Примечание.</w:t>
      </w:r>
      <w:r w:rsidRPr="000666DB">
        <w:rPr>
          <w:rFonts w:ascii="Arial" w:hAnsi="Arial" w:cs="Arial"/>
          <w:sz w:val="20"/>
          <w:szCs w:val="20"/>
        </w:rPr>
        <w:t xml:space="preserve"> Допускается с разрешения </w:t>
      </w:r>
      <w:proofErr w:type="spellStart"/>
      <w:r w:rsidRPr="000666DB">
        <w:rPr>
          <w:rFonts w:ascii="Arial" w:hAnsi="Arial" w:cs="Arial"/>
          <w:sz w:val="20"/>
          <w:szCs w:val="20"/>
        </w:rPr>
        <w:t>Минстройматериалов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СССР выпускать портландцемент с минеральными добавками марки 300.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4"/>
      <w:r w:rsidRPr="000666DB">
        <w:rPr>
          <w:rFonts w:ascii="Arial" w:hAnsi="Arial" w:cs="Arial"/>
          <w:sz w:val="20"/>
          <w:szCs w:val="20"/>
        </w:rPr>
        <w:t xml:space="preserve">1.4. Условное обозначение цемента должно состоять </w:t>
      </w:r>
      <w:proofErr w:type="gramStart"/>
      <w:r w:rsidRPr="000666DB">
        <w:rPr>
          <w:rFonts w:ascii="Arial" w:hAnsi="Arial" w:cs="Arial"/>
          <w:sz w:val="20"/>
          <w:szCs w:val="20"/>
        </w:rPr>
        <w:t>из</w:t>
      </w:r>
      <w:proofErr w:type="gramEnd"/>
      <w:r w:rsidRPr="000666DB">
        <w:rPr>
          <w:rFonts w:ascii="Arial" w:hAnsi="Arial" w:cs="Arial"/>
          <w:sz w:val="20"/>
          <w:szCs w:val="20"/>
        </w:rPr>
        <w:t>: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2"/>
      <w:bookmarkEnd w:id="8"/>
      <w:r w:rsidRPr="000666DB">
        <w:rPr>
          <w:rFonts w:ascii="Arial" w:hAnsi="Arial" w:cs="Arial"/>
          <w:sz w:val="20"/>
          <w:szCs w:val="20"/>
        </w:rPr>
        <w:t xml:space="preserve">наименования типа цемента - портландцемент, </w:t>
      </w:r>
      <w:proofErr w:type="spellStart"/>
      <w:r w:rsidRPr="000666DB">
        <w:rPr>
          <w:rFonts w:ascii="Arial" w:hAnsi="Arial" w:cs="Arial"/>
          <w:sz w:val="20"/>
          <w:szCs w:val="20"/>
        </w:rPr>
        <w:t>шлакопортландцемент</w:t>
      </w:r>
      <w:proofErr w:type="spellEnd"/>
      <w:r w:rsidRPr="000666DB">
        <w:rPr>
          <w:rFonts w:ascii="Arial" w:hAnsi="Arial" w:cs="Arial"/>
          <w:sz w:val="20"/>
          <w:szCs w:val="20"/>
        </w:rPr>
        <w:t>. Допускается применять сокращенное обозначение наименования - соответственно ПЦ и ЩПЦ;</w:t>
      </w:r>
    </w:p>
    <w:bookmarkEnd w:id="9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марки цемента - по </w:t>
      </w:r>
      <w:hyperlink w:anchor="sub_13" w:history="1">
        <w:r w:rsidRPr="000666DB">
          <w:rPr>
            <w:rFonts w:ascii="Arial" w:hAnsi="Arial" w:cs="Arial"/>
            <w:sz w:val="20"/>
            <w:szCs w:val="20"/>
            <w:u w:val="single"/>
          </w:rPr>
          <w:t>п. 1.3</w:t>
        </w:r>
      </w:hyperlink>
      <w:r w:rsidRPr="000666DB">
        <w:rPr>
          <w:rFonts w:ascii="Arial" w:hAnsi="Arial" w:cs="Arial"/>
          <w:sz w:val="20"/>
          <w:szCs w:val="20"/>
        </w:rPr>
        <w:t>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обозначения максимального содержания добавок в портландцементе по </w:t>
      </w:r>
      <w:hyperlink w:anchor="sub_16" w:history="1">
        <w:r w:rsidRPr="000666DB">
          <w:rPr>
            <w:rFonts w:ascii="Arial" w:hAnsi="Arial" w:cs="Arial"/>
            <w:sz w:val="20"/>
            <w:szCs w:val="20"/>
            <w:u w:val="single"/>
          </w:rPr>
          <w:t>п. 1.6</w:t>
        </w:r>
      </w:hyperlink>
      <w:r w:rsidRPr="000666DB">
        <w:rPr>
          <w:rFonts w:ascii="Arial" w:hAnsi="Arial" w:cs="Arial"/>
          <w:sz w:val="20"/>
          <w:szCs w:val="20"/>
        </w:rPr>
        <w:t>: ДО, Д5, Д20;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обозначения быстротвердеющего цемента - Б;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обозначения пластификации и </w:t>
      </w:r>
      <w:proofErr w:type="spellStart"/>
      <w:r w:rsidRPr="000666DB">
        <w:rPr>
          <w:rFonts w:ascii="Arial" w:hAnsi="Arial" w:cs="Arial"/>
          <w:sz w:val="20"/>
          <w:szCs w:val="20"/>
        </w:rPr>
        <w:t>гидрофобизации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цемента - </w:t>
      </w:r>
      <w:proofErr w:type="gramStart"/>
      <w:r w:rsidRPr="000666DB">
        <w:rPr>
          <w:rFonts w:ascii="Arial" w:hAnsi="Arial" w:cs="Arial"/>
          <w:sz w:val="20"/>
          <w:szCs w:val="20"/>
        </w:rPr>
        <w:t>ПЛ</w:t>
      </w:r>
      <w:proofErr w:type="gramEnd"/>
      <w:r w:rsidRPr="000666DB">
        <w:rPr>
          <w:rFonts w:ascii="Arial" w:hAnsi="Arial" w:cs="Arial"/>
          <w:sz w:val="20"/>
          <w:szCs w:val="20"/>
        </w:rPr>
        <w:t>, ГФ;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обозначения цемента, полученного на основе клинкера нормированного состава, - Н;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lastRenderedPageBreak/>
        <w:t>обозначения настоящего стандарта.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Пример условного обозначения портландцемента марки 400, с добавками до 20%, быстротвердеющего, пластифицированного: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Портландцемент 400-Д20-Б - </w:t>
      </w:r>
      <w:proofErr w:type="gramStart"/>
      <w:r w:rsidRPr="000666DB">
        <w:rPr>
          <w:rFonts w:ascii="Arial" w:hAnsi="Arial" w:cs="Arial"/>
          <w:sz w:val="20"/>
          <w:szCs w:val="20"/>
        </w:rPr>
        <w:t>ПЛ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ГОСТ 10178-85.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Допускается обозначение (за исключением случаев поставки цемента на экспорт):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ПЦ 400-Д20-Б - </w:t>
      </w:r>
      <w:proofErr w:type="gramStart"/>
      <w:r w:rsidRPr="000666DB">
        <w:rPr>
          <w:rFonts w:ascii="Arial" w:hAnsi="Arial" w:cs="Arial"/>
          <w:sz w:val="20"/>
          <w:szCs w:val="20"/>
        </w:rPr>
        <w:t>ПЛ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ГОСТ 10178-85.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1.3, 1.4. </w:t>
      </w:r>
      <w:proofErr w:type="gramStart"/>
      <w:r w:rsidRPr="000666D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5"/>
      <w:r w:rsidRPr="000666DB">
        <w:rPr>
          <w:rFonts w:ascii="Arial" w:hAnsi="Arial" w:cs="Arial"/>
          <w:sz w:val="20"/>
          <w:szCs w:val="20"/>
        </w:rPr>
        <w:t>1.5. При производстве цементов применяют:</w:t>
      </w:r>
    </w:p>
    <w:bookmarkEnd w:id="10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клинкер, по химическому составу соответствующий технологическому регламенту. Массовая доля оксида магния (</w:t>
      </w:r>
      <w:proofErr w:type="spellStart"/>
      <w:r w:rsidRPr="000666DB">
        <w:rPr>
          <w:rFonts w:ascii="Arial" w:hAnsi="Arial" w:cs="Arial"/>
          <w:sz w:val="20"/>
          <w:szCs w:val="20"/>
        </w:rPr>
        <w:t>MgO</w:t>
      </w:r>
      <w:proofErr w:type="spellEnd"/>
      <w:r w:rsidRPr="000666DB">
        <w:rPr>
          <w:rFonts w:ascii="Arial" w:hAnsi="Arial" w:cs="Arial"/>
          <w:sz w:val="20"/>
          <w:szCs w:val="20"/>
        </w:rPr>
        <w:t>) в клинкере не должна быть более 5%.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Для отдельных предприятий по перечню, установленному </w:t>
      </w:r>
      <w:proofErr w:type="spellStart"/>
      <w:r w:rsidRPr="000666DB">
        <w:rPr>
          <w:rFonts w:ascii="Arial" w:hAnsi="Arial" w:cs="Arial"/>
          <w:sz w:val="20"/>
          <w:szCs w:val="20"/>
        </w:rPr>
        <w:t>Минстройматериалов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СССР, в связи с особенностью химического состава используемого сырья допускается содержание </w:t>
      </w:r>
      <w:proofErr w:type="spellStart"/>
      <w:r w:rsidRPr="000666DB">
        <w:rPr>
          <w:rFonts w:ascii="Arial" w:hAnsi="Arial" w:cs="Arial"/>
          <w:sz w:val="20"/>
          <w:szCs w:val="20"/>
        </w:rPr>
        <w:t>MgO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в клинкере не более 6% при условии </w:t>
      </w:r>
      <w:proofErr w:type="gramStart"/>
      <w:r w:rsidRPr="000666DB">
        <w:rPr>
          <w:rFonts w:ascii="Arial" w:hAnsi="Arial" w:cs="Arial"/>
          <w:sz w:val="20"/>
          <w:szCs w:val="20"/>
        </w:rPr>
        <w:t>обеспечения равномерности изменения объема цемента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при испытаниях в автоклаве;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гипсовый камень по ГОСТ 4013. Допускается применение </w:t>
      </w:r>
      <w:proofErr w:type="spellStart"/>
      <w:r w:rsidRPr="000666DB">
        <w:rPr>
          <w:rFonts w:ascii="Arial" w:hAnsi="Arial" w:cs="Arial"/>
          <w:sz w:val="20"/>
          <w:szCs w:val="20"/>
        </w:rPr>
        <w:t>фосфогипса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66DB">
        <w:rPr>
          <w:rFonts w:ascii="Arial" w:hAnsi="Arial" w:cs="Arial"/>
          <w:sz w:val="20"/>
          <w:szCs w:val="20"/>
        </w:rPr>
        <w:t>борогипса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66DB">
        <w:rPr>
          <w:rFonts w:ascii="Arial" w:hAnsi="Arial" w:cs="Arial"/>
          <w:sz w:val="20"/>
          <w:szCs w:val="20"/>
        </w:rPr>
        <w:t>фторогипса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по соответствующей нормативно-технической документации;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гранулированные доменные или </w:t>
      </w:r>
      <w:proofErr w:type="spellStart"/>
      <w:r w:rsidRPr="000666DB">
        <w:rPr>
          <w:rFonts w:ascii="Arial" w:hAnsi="Arial" w:cs="Arial"/>
          <w:sz w:val="20"/>
          <w:szCs w:val="20"/>
        </w:rPr>
        <w:t>электротермофосфорные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шлаки по ГОСТ 3476 и другие активные минеральные добавки по соответствующей нормативно-технической документации;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добавки, регулирующие основные свойства цемента, и технологические добавки по соответствующей нормативно-технической документации.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6"/>
      <w:r w:rsidRPr="000666DB">
        <w:rPr>
          <w:rFonts w:ascii="Arial" w:hAnsi="Arial" w:cs="Arial"/>
          <w:sz w:val="20"/>
          <w:szCs w:val="20"/>
        </w:rPr>
        <w:t>1.6. Массовая доля в цементах активных минеральных добавок должна соответствовать значениям, указанным в табл. 1.</w:t>
      </w:r>
    </w:p>
    <w:bookmarkEnd w:id="11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9991"/>
      <w:r w:rsidRPr="000666DB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2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│Обозначение │         Активные минеральные добавки, % по массе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│вида цемента├─────────────┬────────────────────────────────────────────┤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│    всего    │                в том числе       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│             ├───────────────┬──────────────┬─────────────┤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│             │   доменные    │  осадочного  │   прочие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│             │гранулированные│происхождения,│  активные,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│             │и электротермо-│ кроме глиежа │включая глиеж│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│             │   фосфорные   │              │   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│             │     шлаки     │              │   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├────────────┼─────────────┴───────────────┴──────────────┴─────────────┤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│ПЦ-Д0       │                      Не допускаются            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│ПЦ-Д5       │До  5 включ. │ До  5 включ.  │ До  5 включ. │ До  5 включ.│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│ПЦ-Д20,     │Св. 5 до 20 "│  " 20   "     │  " 10  "     │  " 20  "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│ПЦ-Д20-Б    │             │               │              │   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│ШПЦ, ШПЦ-Б  │ " 20  " 80 "│ Св. 20 до 80  │  " 10  "     │  " 10  "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└────────────┴─────────────┴───────────────┴──────────────┴─────────────┘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62"/>
      <w:r w:rsidRPr="000666DB">
        <w:rPr>
          <w:rFonts w:ascii="Arial" w:hAnsi="Arial" w:cs="Arial"/>
          <w:sz w:val="20"/>
          <w:szCs w:val="20"/>
        </w:rPr>
        <w:t>Допускается замена части минеральных добавок во всех видах цемента добавками, ускоряющими твердение или повышающими прочность цемента и не ухудшающими его строительно-технические свойства (</w:t>
      </w:r>
      <w:proofErr w:type="spellStart"/>
      <w:r w:rsidRPr="000666DB">
        <w:rPr>
          <w:rFonts w:ascii="Arial" w:hAnsi="Arial" w:cs="Arial"/>
          <w:sz w:val="20"/>
          <w:szCs w:val="20"/>
        </w:rPr>
        <w:t>кренты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66DB">
        <w:rPr>
          <w:rFonts w:ascii="Arial" w:hAnsi="Arial" w:cs="Arial"/>
          <w:sz w:val="20"/>
          <w:szCs w:val="20"/>
        </w:rPr>
        <w:t>сульфоалюминатные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666DB">
        <w:rPr>
          <w:rFonts w:ascii="Arial" w:hAnsi="Arial" w:cs="Arial"/>
          <w:sz w:val="20"/>
          <w:szCs w:val="20"/>
        </w:rPr>
        <w:t>сульфоферритные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продукты, обожженные алуниты и каолины). Суммарная массовая доля этих добавок не должна быть более 5% массы цемента.</w:t>
      </w:r>
    </w:p>
    <w:bookmarkEnd w:id="13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9992"/>
      <w:r w:rsidRPr="000666DB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4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┌─────────────┬────────┬────────────────────────────────────────────────┐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Обозначение │Гаранти-│        Предел прочности, МПа (кгс/см2)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вида цемента│тирован-├────────────────────────┬───────────────────────┤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│  ная   │ при изгибе в возрасте, │ при сжатии в возрасте,│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│ марка  │          сут           │          сут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│        ├────────────┬───────────┼───────────┬───────────┤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│        │     3      │    28     │     3     │    28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├─────────────┼────────┼────────────┼───────────┼───────────┼───────────┤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lastRenderedPageBreak/>
        <w:t>│ПЦ-Д0,       │  300   │     -      │ 4,4 (45)  │     -     │29,4 (300)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│ПЦ-Д5,       │        │            │           │           │ 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│ПЦ-Д20, ШПЦ  │  400   │     -      │ 5,4 (55)  │     -     │39,2 (400)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│  500   │     -      │ 5,9 (60)  │     -     │49,0 (500)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│  550   │     -      │ 6,1 (62)  │     -     │53,9 (550)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│  600   │     -      │ 6,4 (65)  │     -     │58,8 (600)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├─────────────┼────────┼────────────┼───────────┼───────────┼───────────┤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│ПЦ-Д20-Б     │  400   │  3,9 (40)  │ 5,4 (55)  │24,5 (250) │39,2 (400)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│  500   │  4,4 (45)  │ 5,9 (60)  │27,5 (280) │49,0 (500)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├─────────────┼────────┼────────────┼───────────┼───────────┼───────────┤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│ШПЦ-Б        │  400   │  3,4 (35)  │ 5,4 (55)  │21,5 (220) │39,2 (400)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└─────────────┴────────┴────────────┴───────────┴───────────┴───────────┘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1.5, 1.6. </w:t>
      </w:r>
      <w:proofErr w:type="gramStart"/>
      <w:r w:rsidRPr="000666D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7"/>
      <w:r w:rsidRPr="000666DB">
        <w:rPr>
          <w:rFonts w:ascii="Arial" w:hAnsi="Arial" w:cs="Arial"/>
          <w:sz w:val="20"/>
          <w:szCs w:val="20"/>
        </w:rPr>
        <w:t xml:space="preserve">1.7. Предел прочности цемента при изгибе и сжатии должен быть не менее значений, указанных в </w:t>
      </w:r>
      <w:hyperlink w:anchor="sub_9992" w:history="1">
        <w:r w:rsidRPr="000666DB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0666DB">
        <w:rPr>
          <w:rFonts w:ascii="Arial" w:hAnsi="Arial" w:cs="Arial"/>
          <w:sz w:val="20"/>
          <w:szCs w:val="20"/>
        </w:rPr>
        <w:t>.</w:t>
      </w:r>
    </w:p>
    <w:bookmarkEnd w:id="15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666D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Изготовитель должен определять активность при пропаривании каждой партии цемента.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666D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8"/>
      <w:r w:rsidRPr="000666DB">
        <w:rPr>
          <w:rFonts w:ascii="Arial" w:hAnsi="Arial" w:cs="Arial"/>
          <w:sz w:val="20"/>
          <w:szCs w:val="20"/>
        </w:rPr>
        <w:t xml:space="preserve">1.8. Цемент должен показывать равномерность изменения объема при испытании образцов кипячением в воде, а при содержании </w:t>
      </w:r>
      <w:proofErr w:type="spellStart"/>
      <w:r w:rsidRPr="000666DB">
        <w:rPr>
          <w:rFonts w:ascii="Arial" w:hAnsi="Arial" w:cs="Arial"/>
          <w:sz w:val="20"/>
          <w:szCs w:val="20"/>
        </w:rPr>
        <w:t>MgO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в клинкере более 5% - в автоклаве.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9"/>
      <w:bookmarkEnd w:id="16"/>
      <w:r w:rsidRPr="000666DB">
        <w:rPr>
          <w:rFonts w:ascii="Arial" w:hAnsi="Arial" w:cs="Arial"/>
          <w:sz w:val="20"/>
          <w:szCs w:val="20"/>
        </w:rPr>
        <w:t xml:space="preserve">1.9. Начало схватывания цемента должно наступать не ранее 45 мин, а конец - не позднее 10 ч от начала </w:t>
      </w:r>
      <w:proofErr w:type="spellStart"/>
      <w:r w:rsidRPr="000666DB">
        <w:rPr>
          <w:rFonts w:ascii="Arial" w:hAnsi="Arial" w:cs="Arial"/>
          <w:sz w:val="20"/>
          <w:szCs w:val="20"/>
        </w:rPr>
        <w:t>затворения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0"/>
      <w:bookmarkEnd w:id="17"/>
      <w:r w:rsidRPr="000666DB">
        <w:rPr>
          <w:rFonts w:ascii="Arial" w:hAnsi="Arial" w:cs="Arial"/>
          <w:sz w:val="20"/>
          <w:szCs w:val="20"/>
        </w:rPr>
        <w:t>1.10. Тонкость помола цемента должна быть такой, чтобы при просеивании пробы цемента сквозь сито с сеткой N 008 по ГОСТ 6613 проходило не менее 85% массы просеиваемой пробы.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11"/>
      <w:bookmarkEnd w:id="18"/>
      <w:r w:rsidRPr="000666DB">
        <w:rPr>
          <w:rFonts w:ascii="Arial" w:hAnsi="Arial" w:cs="Arial"/>
          <w:sz w:val="20"/>
          <w:szCs w:val="20"/>
        </w:rPr>
        <w:t xml:space="preserve">1.11. Массовая доля ангидрида серной кислоты (SO3) в цементе должна соответствовать требованиям </w:t>
      </w:r>
      <w:hyperlink w:anchor="sub_9993" w:history="1">
        <w:r w:rsidRPr="000666DB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0666DB">
        <w:rPr>
          <w:rFonts w:ascii="Arial" w:hAnsi="Arial" w:cs="Arial"/>
          <w:sz w:val="20"/>
          <w:szCs w:val="20"/>
        </w:rPr>
        <w:t>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12"/>
      <w:bookmarkEnd w:id="19"/>
      <w:r w:rsidRPr="000666DB">
        <w:rPr>
          <w:rFonts w:ascii="Arial" w:hAnsi="Arial" w:cs="Arial"/>
          <w:sz w:val="20"/>
          <w:szCs w:val="20"/>
        </w:rPr>
        <w:t xml:space="preserve">1.12. Допускается введение в цемент при его помоле специальных пластифицирующих или </w:t>
      </w:r>
      <w:proofErr w:type="spellStart"/>
      <w:r w:rsidRPr="000666DB">
        <w:rPr>
          <w:rFonts w:ascii="Arial" w:hAnsi="Arial" w:cs="Arial"/>
          <w:sz w:val="20"/>
          <w:szCs w:val="20"/>
        </w:rPr>
        <w:t>гидрофобизирующих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поверхностно-активных добавок в количестве не более 0,3% массы цемента в пересчете на сухое вещество добавки.</w:t>
      </w:r>
    </w:p>
    <w:bookmarkEnd w:id="20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Пластифицированный или гидрофобный цемент следует поставлять по согласованию изготовителя с потребителем.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9993"/>
      <w:r w:rsidRPr="000666DB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21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Обозначение вида цемента            │   SO2, %, по массе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                                  ├───────────┬───────────┤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                                  │ не менее  │ не более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│ПЦ 400-Д0, ПЦ 500-Д0, ПЦ 300-Д5, ПЦ 400-Д5,  ПЦ│    1,0    │    3,5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│500-Д5, ПЦ 300-Д20, ПЦ 400-Д20, ПЦ 500-Д20     │           │ 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│ПЦ 550-Д0, ПЦ 600-Д0, ПЦ 550-Д5, ПЦ 600-Д5,  ПЦ│    1,5    │    4,0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│550-Д20, ПЦ 600-Д20, ПЦ 400-Д20-Б, ПЦ 500-Д20-Б│           │ 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│ШПЦ 300, ШПЦ 400, ШПЦ 500, ШПЦ 400-Б           │    1,0    │    4,0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Пластифицированный или гидрофобный цемент не следует поставлять потребителям, использующим </w:t>
      </w:r>
      <w:proofErr w:type="spellStart"/>
      <w:r w:rsidRPr="000666DB">
        <w:rPr>
          <w:rFonts w:ascii="Arial" w:hAnsi="Arial" w:cs="Arial"/>
          <w:sz w:val="20"/>
          <w:szCs w:val="20"/>
        </w:rPr>
        <w:t>суперпластификаторы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при приготовлении бетонных смесей.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24"/>
      <w:r w:rsidRPr="000666DB">
        <w:rPr>
          <w:rFonts w:ascii="Arial" w:hAnsi="Arial" w:cs="Arial"/>
          <w:sz w:val="20"/>
          <w:szCs w:val="20"/>
        </w:rPr>
        <w:t xml:space="preserve">Подвижность цементно-песчаного раствора состава 1:3 из пластифицированных цементов всех видов должна быть такой, чтобы при водоцементном отношении, равном 0,4, </w:t>
      </w:r>
      <w:proofErr w:type="spellStart"/>
      <w:r w:rsidRPr="000666DB">
        <w:rPr>
          <w:rFonts w:ascii="Arial" w:hAnsi="Arial" w:cs="Arial"/>
          <w:sz w:val="20"/>
          <w:szCs w:val="20"/>
        </w:rPr>
        <w:t>расплыв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стандартного конуса был не менее 135 мм.</w:t>
      </w:r>
    </w:p>
    <w:bookmarkEnd w:id="22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Гидрофобный цемент не должен впитывать в себя воду в течение 5 мин от момента нанесения капли воды на поверхность цемента.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13"/>
      <w:r w:rsidRPr="000666DB">
        <w:rPr>
          <w:rFonts w:ascii="Arial" w:hAnsi="Arial" w:cs="Arial"/>
          <w:sz w:val="20"/>
          <w:szCs w:val="20"/>
        </w:rPr>
        <w:t>1.13. При производстве цемента для интенсификации процесса помола допускается введение технологических добавок, не ухудшающих качества цемента, в количестве не более 1%, в том числе органических не более 0,15% массы цемента.</w:t>
      </w:r>
    </w:p>
    <w:bookmarkEnd w:id="23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Эффективность применения технологических добавок, а также отсутствие отрицательного влияния их на свойства бетона должны быть подтверждены результатами испытаний цемента и бетона.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1.12, 1.13. </w:t>
      </w:r>
      <w:proofErr w:type="gramStart"/>
      <w:r w:rsidRPr="000666D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4"/>
      <w:r w:rsidRPr="000666DB">
        <w:rPr>
          <w:rFonts w:ascii="Arial" w:hAnsi="Arial" w:cs="Arial"/>
          <w:sz w:val="20"/>
          <w:szCs w:val="20"/>
        </w:rPr>
        <w:lastRenderedPageBreak/>
        <w:t xml:space="preserve">1.14. Для бетона дорожных и аэродромных покрытий, железобетонных напорных и безнапорных труб, железобетонных шпал, мостовых конструкций, стоек опор высоковольтных линий электропередач, контактной сети железнодорожного транспорта и освещения следует поставлять цемент, изготовляемый на основе клинкера нормированного состава с содержанием </w:t>
      </w:r>
      <w:proofErr w:type="spellStart"/>
      <w:r w:rsidRPr="000666DB">
        <w:rPr>
          <w:rFonts w:ascii="Arial" w:hAnsi="Arial" w:cs="Arial"/>
          <w:sz w:val="20"/>
          <w:szCs w:val="20"/>
        </w:rPr>
        <w:t>трехкальциевого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алюмината (С3А) в количестве не более 8% по массе.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142"/>
      <w:bookmarkEnd w:id="24"/>
      <w:r w:rsidRPr="000666DB">
        <w:rPr>
          <w:rFonts w:ascii="Arial" w:hAnsi="Arial" w:cs="Arial"/>
          <w:sz w:val="20"/>
          <w:szCs w:val="20"/>
        </w:rPr>
        <w:t>Для этих изделий по согласованию с потребителем необходимо поставлять один из следующих типов цемента:</w:t>
      </w:r>
    </w:p>
    <w:bookmarkEnd w:id="25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ПЦ 400-Д0-Н, ПЦ 500-Д0-Н - для всех изделий;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6" w:name="sub_239009796"/>
      <w:bookmarkStart w:id="27" w:name="sub_1144"/>
      <w:r w:rsidRPr="000666DB">
        <w:rPr>
          <w:rFonts w:ascii="Arial" w:hAnsi="Arial" w:cs="Arial"/>
          <w:i/>
          <w:iCs/>
          <w:sz w:val="20"/>
          <w:szCs w:val="20"/>
        </w:rPr>
        <w:t>Изменением N 2 ГОСТ 10178-85 в абзац четвертый пункта 1.14. настоящего ГОСТ внесены изменения</w:t>
      </w:r>
    </w:p>
    <w:bookmarkEnd w:id="26"/>
    <w:bookmarkEnd w:id="27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0666DB">
        <w:rPr>
          <w:rFonts w:ascii="Arial" w:hAnsi="Arial" w:cs="Arial"/>
          <w:i/>
          <w:iCs/>
          <w:sz w:val="20"/>
          <w:szCs w:val="20"/>
        </w:rPr>
        <w:t>См. текст абзаца в предыдущей редакции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ПЦ 500-Д5-Н - для труб, шпал, опор, мостовых конструкций независимо от вида добавки. Для напорных труб необходимо поставлять цемент I или II группы по эффективности пропаривания согласно </w:t>
      </w:r>
      <w:hyperlink w:anchor="sub_1000" w:history="1">
        <w:r w:rsidRPr="000666DB">
          <w:rPr>
            <w:rFonts w:ascii="Arial" w:hAnsi="Arial" w:cs="Arial"/>
            <w:sz w:val="20"/>
            <w:szCs w:val="20"/>
            <w:u w:val="single"/>
          </w:rPr>
          <w:t>приложению</w:t>
        </w:r>
        <w:proofErr w:type="gramStart"/>
        <w:r w:rsidRPr="000666DB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0666DB">
        <w:rPr>
          <w:rFonts w:ascii="Arial" w:hAnsi="Arial" w:cs="Arial"/>
          <w:sz w:val="20"/>
          <w:szCs w:val="20"/>
        </w:rPr>
        <w:t>;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ПЦ 400-Д20-Н, ПЦ 500-Д20-Н - для бетона дорожных и аэродромных покрытий при применении в качестве добавки гранулированного шлака не более 15%.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Начало схватывания портландцемента для бетона дорожных и аэродромных покрытий должно наступать не ранее 2 ч, портландцемента для труб - не ранее 2 ч 15 мин от начала </w:t>
      </w:r>
      <w:proofErr w:type="spellStart"/>
      <w:r w:rsidRPr="000666DB">
        <w:rPr>
          <w:rFonts w:ascii="Arial" w:hAnsi="Arial" w:cs="Arial"/>
          <w:sz w:val="20"/>
          <w:szCs w:val="20"/>
        </w:rPr>
        <w:t>затворения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цемента. По согласованию изготовителя с потребителем допускаются иные сроки схватывания.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666D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Удельная поверхность портландцемента с добавкой шлака для бетона дорожных и аэродромных покрытий должна быть не менее 280 м</w:t>
      </w:r>
      <w:proofErr w:type="gramStart"/>
      <w:r w:rsidRPr="000666DB">
        <w:rPr>
          <w:rFonts w:ascii="Arial" w:hAnsi="Arial" w:cs="Arial"/>
          <w:sz w:val="20"/>
          <w:szCs w:val="20"/>
        </w:rPr>
        <w:t>2</w:t>
      </w:r>
      <w:proofErr w:type="gramEnd"/>
      <w:r w:rsidRPr="000666DB">
        <w:rPr>
          <w:rFonts w:ascii="Arial" w:hAnsi="Arial" w:cs="Arial"/>
          <w:sz w:val="20"/>
          <w:szCs w:val="20"/>
        </w:rPr>
        <w:t>/кг.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1.15. Массовая доля щелочных оксидов (Na2O и К2О) в пересчете на Na2O (Na2O + 0,658К2О) в цементах, предназначенных для изготовления массивных бетонных и железобетонных сооружений с использованием </w:t>
      </w:r>
      <w:proofErr w:type="spellStart"/>
      <w:r w:rsidRPr="000666DB">
        <w:rPr>
          <w:rFonts w:ascii="Arial" w:hAnsi="Arial" w:cs="Arial"/>
          <w:sz w:val="20"/>
          <w:szCs w:val="20"/>
        </w:rPr>
        <w:t>реакционноспособного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заполнителя, устанавливается по согласованию с потребителем.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6"/>
      <w:r w:rsidRPr="000666DB">
        <w:rPr>
          <w:rFonts w:ascii="Arial" w:hAnsi="Arial" w:cs="Arial"/>
          <w:sz w:val="20"/>
          <w:szCs w:val="20"/>
        </w:rPr>
        <w:t xml:space="preserve">1.16. Массовая доля щелочных оксидов в цементах, изготовляемых с использованием </w:t>
      </w:r>
      <w:proofErr w:type="spellStart"/>
      <w:r w:rsidRPr="000666DB">
        <w:rPr>
          <w:rFonts w:ascii="Arial" w:hAnsi="Arial" w:cs="Arial"/>
          <w:sz w:val="20"/>
          <w:szCs w:val="20"/>
        </w:rPr>
        <w:t>белитового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(нефелинового) шлама, в пересчете на Na2O не должна быть более 1,20%.</w:t>
      </w:r>
    </w:p>
    <w:bookmarkEnd w:id="28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9" w:name="sub_239011532"/>
      <w:bookmarkStart w:id="30" w:name="sub_117"/>
      <w:r w:rsidRPr="000666DB">
        <w:rPr>
          <w:rFonts w:ascii="Arial" w:hAnsi="Arial" w:cs="Arial"/>
          <w:i/>
          <w:iCs/>
          <w:sz w:val="20"/>
          <w:szCs w:val="20"/>
        </w:rPr>
        <w:t>Изменением N 2 ГОСТ 10178-85 пункт 1.17. настоящего ГОСТ исключен</w:t>
      </w:r>
    </w:p>
    <w:bookmarkEnd w:id="29"/>
    <w:bookmarkEnd w:id="30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trike/>
          <w:sz w:val="24"/>
        </w:rPr>
      </w:pPr>
      <w:r w:rsidRPr="000666DB">
        <w:rPr>
          <w:rFonts w:ascii="Arial" w:hAnsi="Arial" w:cs="Arial"/>
          <w:strike/>
          <w:sz w:val="24"/>
        </w:rPr>
        <w:t xml:space="preserve">1.17. Коэффициент </w:t>
      </w:r>
      <w:proofErr w:type="gramStart"/>
      <w:r w:rsidRPr="000666DB">
        <w:rPr>
          <w:rFonts w:ascii="Arial" w:hAnsi="Arial" w:cs="Arial"/>
          <w:strike/>
          <w:sz w:val="24"/>
        </w:rPr>
        <w:t>вариации предела прочности цемента каждого вида</w:t>
      </w:r>
      <w:proofErr w:type="gramEnd"/>
      <w:r w:rsidRPr="000666DB">
        <w:rPr>
          <w:rFonts w:ascii="Arial" w:hAnsi="Arial" w:cs="Arial"/>
          <w:strike/>
          <w:sz w:val="24"/>
        </w:rPr>
        <w:t xml:space="preserve"> и марки при сжатии в возрасте 28 </w:t>
      </w:r>
      <w:proofErr w:type="spellStart"/>
      <w:r w:rsidRPr="000666DB">
        <w:rPr>
          <w:rFonts w:ascii="Arial" w:hAnsi="Arial" w:cs="Arial"/>
          <w:strike/>
          <w:sz w:val="24"/>
        </w:rPr>
        <w:t>сут</w:t>
      </w:r>
      <w:proofErr w:type="spellEnd"/>
      <w:r w:rsidRPr="000666DB">
        <w:rPr>
          <w:rFonts w:ascii="Arial" w:hAnsi="Arial" w:cs="Arial"/>
          <w:strike/>
          <w:sz w:val="24"/>
        </w:rPr>
        <w:t>, рассчитанный по результатам испытаний за квартал, не должен быть более 7%.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 xml:space="preserve">1.16, 1.17. </w:t>
      </w:r>
      <w:proofErr w:type="gramStart"/>
      <w:r w:rsidRPr="000666D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18"/>
      <w:r w:rsidRPr="000666DB">
        <w:rPr>
          <w:rFonts w:ascii="Arial" w:hAnsi="Arial" w:cs="Arial"/>
          <w:sz w:val="20"/>
          <w:szCs w:val="20"/>
        </w:rPr>
        <w:t>1.18. Изготовитель должен испытывать цемент на наличие признаков ложного схватывания равномерно по мере отгрузки, но не менее чем 20 % отгруженных партий.</w:t>
      </w:r>
    </w:p>
    <w:bookmarkEnd w:id="31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666DB">
        <w:rPr>
          <w:rFonts w:ascii="Arial" w:hAnsi="Arial" w:cs="Arial"/>
          <w:sz w:val="20"/>
          <w:szCs w:val="20"/>
        </w:rPr>
        <w:t xml:space="preserve">(Введен дополнительно,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2" w:name="sub_239012596"/>
      <w:bookmarkStart w:id="33" w:name="sub_2"/>
      <w:r w:rsidRPr="000666DB">
        <w:rPr>
          <w:rFonts w:ascii="Arial" w:hAnsi="Arial" w:cs="Arial"/>
          <w:i/>
          <w:iCs/>
          <w:sz w:val="20"/>
          <w:szCs w:val="20"/>
        </w:rPr>
        <w:t>Изменением N 2 ГОСТ 10178-85 в раздел 2 настоящего ГОСТ внесены изменения</w:t>
      </w:r>
    </w:p>
    <w:bookmarkEnd w:id="32"/>
    <w:bookmarkEnd w:id="33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0666DB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666DB">
        <w:rPr>
          <w:rFonts w:ascii="Arial" w:hAnsi="Arial" w:cs="Arial"/>
          <w:b/>
          <w:bCs/>
          <w:sz w:val="20"/>
          <w:szCs w:val="20"/>
        </w:rPr>
        <w:t>2. Правила приемки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"/>
      <w:r w:rsidRPr="000666DB">
        <w:rPr>
          <w:rFonts w:ascii="Arial" w:hAnsi="Arial" w:cs="Arial"/>
          <w:sz w:val="20"/>
          <w:szCs w:val="20"/>
        </w:rPr>
        <w:t>2.1. Приемку цементов производят по ГОСТ 30515-97.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2"/>
      <w:bookmarkEnd w:id="34"/>
      <w:r w:rsidRPr="000666DB">
        <w:rPr>
          <w:rFonts w:ascii="Arial" w:hAnsi="Arial" w:cs="Arial"/>
          <w:sz w:val="20"/>
          <w:szCs w:val="20"/>
        </w:rPr>
        <w:t xml:space="preserve">2.2. Группы цемента по эффективности пропаривания приведены в </w:t>
      </w:r>
      <w:hyperlink w:anchor="sub_1000" w:history="1">
        <w:r w:rsidRPr="000666DB">
          <w:rPr>
            <w:rFonts w:ascii="Arial" w:hAnsi="Arial" w:cs="Arial"/>
            <w:sz w:val="20"/>
            <w:szCs w:val="20"/>
            <w:u w:val="single"/>
          </w:rPr>
          <w:t>приложении А.</w:t>
        </w:r>
      </w:hyperlink>
    </w:p>
    <w:bookmarkEnd w:id="35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3"/>
      <w:r w:rsidRPr="000666DB">
        <w:rPr>
          <w:rFonts w:ascii="Arial" w:hAnsi="Arial" w:cs="Arial"/>
          <w:b/>
          <w:bCs/>
          <w:sz w:val="20"/>
          <w:szCs w:val="20"/>
        </w:rPr>
        <w:t>3. Методы испытаний</w:t>
      </w:r>
    </w:p>
    <w:bookmarkEnd w:id="36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1"/>
      <w:r w:rsidRPr="000666DB">
        <w:rPr>
          <w:rFonts w:ascii="Arial" w:hAnsi="Arial" w:cs="Arial"/>
          <w:sz w:val="20"/>
          <w:szCs w:val="20"/>
        </w:rPr>
        <w:t>3.1. Физико-механические свойства цемента определяют по ГОСТ 310.1-ГОСТ 310.3, ГОСТ 310.4.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"/>
      <w:bookmarkEnd w:id="37"/>
      <w:r w:rsidRPr="000666DB">
        <w:rPr>
          <w:rFonts w:ascii="Arial" w:hAnsi="Arial" w:cs="Arial"/>
          <w:sz w:val="20"/>
          <w:szCs w:val="20"/>
        </w:rPr>
        <w:t>3.2. Химический анализ клинкера и цемента производят по ГОСТ 5382.</w:t>
      </w:r>
    </w:p>
    <w:bookmarkEnd w:id="38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При этом массовую долю в клинкере оксида магния (</w:t>
      </w:r>
      <w:proofErr w:type="spellStart"/>
      <w:r w:rsidRPr="000666DB">
        <w:rPr>
          <w:rFonts w:ascii="Arial" w:hAnsi="Arial" w:cs="Arial"/>
          <w:sz w:val="20"/>
          <w:szCs w:val="20"/>
        </w:rPr>
        <w:t>MgO</w:t>
      </w:r>
      <w:proofErr w:type="spellEnd"/>
      <w:r w:rsidRPr="000666DB">
        <w:rPr>
          <w:rFonts w:ascii="Arial" w:hAnsi="Arial" w:cs="Arial"/>
          <w:sz w:val="20"/>
          <w:szCs w:val="20"/>
        </w:rPr>
        <w:t>) устанавливают по данным приемочного контроля производства.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3"/>
      <w:r w:rsidRPr="000666DB">
        <w:rPr>
          <w:rFonts w:ascii="Arial" w:hAnsi="Arial" w:cs="Arial"/>
          <w:sz w:val="20"/>
          <w:szCs w:val="20"/>
        </w:rPr>
        <w:t>3.3. Вид и количество добавок в цементе определяют по методике головной организации по государственным испытаниям цемента в пробе, отобранной на заводе-изготовителе.</w:t>
      </w:r>
    </w:p>
    <w:bookmarkEnd w:id="39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0" w:name="sub_239016008"/>
      <w:bookmarkStart w:id="41" w:name="sub_34"/>
      <w:r w:rsidRPr="000666DB">
        <w:rPr>
          <w:rFonts w:ascii="Arial" w:hAnsi="Arial" w:cs="Arial"/>
          <w:i/>
          <w:iCs/>
          <w:sz w:val="20"/>
          <w:szCs w:val="20"/>
        </w:rPr>
        <w:t>Изменением N 2 ГОСТ 10178-85 пункт 3.4. настоящего ГОСТ исключен</w:t>
      </w:r>
    </w:p>
    <w:bookmarkEnd w:id="40"/>
    <w:bookmarkEnd w:id="41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trike/>
          <w:sz w:val="24"/>
        </w:rPr>
      </w:pPr>
      <w:r w:rsidRPr="000666DB">
        <w:rPr>
          <w:rFonts w:ascii="Arial" w:hAnsi="Arial" w:cs="Arial"/>
          <w:strike/>
          <w:sz w:val="24"/>
        </w:rPr>
        <w:t>3.4. Коэффициент вариации предела прочности при сжатии цемента каждого вида и марки рассчитывают по ГОСТ 22236.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5"/>
      <w:r w:rsidRPr="000666DB">
        <w:rPr>
          <w:rFonts w:ascii="Arial" w:hAnsi="Arial" w:cs="Arial"/>
          <w:sz w:val="20"/>
          <w:szCs w:val="20"/>
        </w:rPr>
        <w:t>3.5. Наличие признаков ложного схватывания цемента проверяют по методике головной организации по государственным испытаниям.</w:t>
      </w:r>
    </w:p>
    <w:bookmarkEnd w:id="42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666D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6"/>
      <w:r w:rsidRPr="000666DB">
        <w:rPr>
          <w:rFonts w:ascii="Arial" w:hAnsi="Arial" w:cs="Arial"/>
          <w:sz w:val="20"/>
          <w:szCs w:val="20"/>
        </w:rPr>
        <w:t xml:space="preserve">3.6. </w:t>
      </w:r>
      <w:proofErr w:type="gramStart"/>
      <w:r w:rsidRPr="000666DB">
        <w:rPr>
          <w:rFonts w:ascii="Arial" w:hAnsi="Arial" w:cs="Arial"/>
          <w:sz w:val="20"/>
          <w:szCs w:val="20"/>
        </w:rPr>
        <w:t xml:space="preserve">(Исключен,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bookmarkEnd w:id="43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4" w:name="sub_4"/>
      <w:r w:rsidRPr="000666DB">
        <w:rPr>
          <w:rFonts w:ascii="Arial" w:hAnsi="Arial" w:cs="Arial"/>
          <w:b/>
          <w:bCs/>
          <w:sz w:val="20"/>
          <w:szCs w:val="20"/>
        </w:rPr>
        <w:t>4. Упаковка, маркировка, транспортирование и хранение</w:t>
      </w:r>
    </w:p>
    <w:bookmarkEnd w:id="44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5" w:name="sub_239017560"/>
      <w:bookmarkStart w:id="46" w:name="sub_41"/>
      <w:r w:rsidRPr="000666DB">
        <w:rPr>
          <w:rFonts w:ascii="Arial" w:hAnsi="Arial" w:cs="Arial"/>
          <w:i/>
          <w:iCs/>
          <w:sz w:val="20"/>
          <w:szCs w:val="20"/>
        </w:rPr>
        <w:t>Изменением N 2 ГОСТ 10178-85 пункт 4.1. настоящего ГОСТ изложен в новой редакции</w:t>
      </w:r>
    </w:p>
    <w:bookmarkEnd w:id="45"/>
    <w:bookmarkEnd w:id="46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0666DB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sz w:val="20"/>
          <w:szCs w:val="20"/>
        </w:rPr>
        <w:t>4.1. Упаковку, маркировку, транспортирование и хранение цемента производят по ГОСТ 30515-97.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7" w:name="sub_5"/>
      <w:r w:rsidRPr="000666DB">
        <w:rPr>
          <w:rFonts w:ascii="Arial" w:hAnsi="Arial" w:cs="Arial"/>
          <w:b/>
          <w:bCs/>
          <w:sz w:val="20"/>
          <w:szCs w:val="20"/>
        </w:rPr>
        <w:t>5. Гарантии изготовителя</w:t>
      </w:r>
    </w:p>
    <w:bookmarkEnd w:id="47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666DB">
        <w:rPr>
          <w:rFonts w:ascii="Arial" w:hAnsi="Arial" w:cs="Arial"/>
          <w:sz w:val="20"/>
          <w:szCs w:val="20"/>
        </w:rPr>
        <w:t xml:space="preserve">Изготовитель гарантирует соответствие цемента всем требованиям настоящего стандарта при соблюдении правил его транспортирования и хранения при поставке в таре в течение 45 </w:t>
      </w:r>
      <w:proofErr w:type="spellStart"/>
      <w:r w:rsidRPr="000666DB">
        <w:rPr>
          <w:rFonts w:ascii="Arial" w:hAnsi="Arial" w:cs="Arial"/>
          <w:sz w:val="20"/>
          <w:szCs w:val="20"/>
        </w:rPr>
        <w:t>сут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после отгрузки для быстротвердеющих и 60 </w:t>
      </w:r>
      <w:proofErr w:type="spellStart"/>
      <w:r w:rsidRPr="000666DB">
        <w:rPr>
          <w:rFonts w:ascii="Arial" w:hAnsi="Arial" w:cs="Arial"/>
          <w:sz w:val="20"/>
          <w:szCs w:val="20"/>
        </w:rPr>
        <w:t>сут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для остальных цементов, а при поставке навалом - на момент получения цемента потребителем, но не более чем 45 </w:t>
      </w:r>
      <w:proofErr w:type="spellStart"/>
      <w:r w:rsidRPr="000666DB">
        <w:rPr>
          <w:rFonts w:ascii="Arial" w:hAnsi="Arial" w:cs="Arial"/>
          <w:sz w:val="20"/>
          <w:szCs w:val="20"/>
        </w:rPr>
        <w:t>сут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после отгрузки для быстротвердеющих и 60 </w:t>
      </w:r>
      <w:proofErr w:type="spellStart"/>
      <w:r w:rsidRPr="000666DB">
        <w:rPr>
          <w:rFonts w:ascii="Arial" w:hAnsi="Arial" w:cs="Arial"/>
          <w:sz w:val="20"/>
          <w:szCs w:val="20"/>
        </w:rPr>
        <w:t>сут</w:t>
      </w:r>
      <w:proofErr w:type="spellEnd"/>
      <w:r w:rsidRPr="000666DB">
        <w:rPr>
          <w:rFonts w:ascii="Arial" w:hAnsi="Arial" w:cs="Arial"/>
          <w:sz w:val="20"/>
          <w:szCs w:val="20"/>
        </w:rPr>
        <w:t xml:space="preserve"> для остальных цементов.</w:t>
      </w:r>
      <w:proofErr w:type="gramEnd"/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666D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0666DB">
        <w:rPr>
          <w:rFonts w:ascii="Arial" w:hAnsi="Arial" w:cs="Arial"/>
          <w:sz w:val="20"/>
          <w:szCs w:val="20"/>
        </w:rPr>
        <w:t>Изм</w:t>
      </w:r>
      <w:proofErr w:type="spellEnd"/>
      <w:r w:rsidRPr="000666DB">
        <w:rPr>
          <w:rFonts w:ascii="Arial" w:hAnsi="Arial" w:cs="Arial"/>
          <w:sz w:val="20"/>
          <w:szCs w:val="20"/>
        </w:rPr>
        <w:t>.</w:t>
      </w:r>
      <w:proofErr w:type="gramEnd"/>
      <w:r w:rsidRPr="000666DB">
        <w:rPr>
          <w:rFonts w:ascii="Arial" w:hAnsi="Arial" w:cs="Arial"/>
          <w:sz w:val="20"/>
          <w:szCs w:val="20"/>
        </w:rPr>
        <w:t xml:space="preserve"> N 1).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8" w:name="sub_239019176"/>
      <w:bookmarkStart w:id="49" w:name="sub_1000"/>
      <w:r w:rsidRPr="000666DB">
        <w:rPr>
          <w:rFonts w:ascii="Arial" w:hAnsi="Arial" w:cs="Arial"/>
          <w:i/>
          <w:iCs/>
          <w:sz w:val="20"/>
          <w:szCs w:val="20"/>
        </w:rPr>
        <w:t>Изменением N 2 ГОСТ 10178-85 настоящий ГОСТ дополнен приложением</w:t>
      </w:r>
      <w:proofErr w:type="gramStart"/>
      <w:r w:rsidRPr="000666DB">
        <w:rPr>
          <w:rFonts w:ascii="Arial" w:hAnsi="Arial" w:cs="Arial"/>
          <w:i/>
          <w:iCs/>
          <w:sz w:val="20"/>
          <w:szCs w:val="20"/>
        </w:rPr>
        <w:t xml:space="preserve"> А</w:t>
      </w:r>
      <w:proofErr w:type="gramEnd"/>
    </w:p>
    <w:bookmarkEnd w:id="48"/>
    <w:bookmarkEnd w:id="49"/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0666DB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6DB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666DB">
        <w:rPr>
          <w:rFonts w:ascii="Arial" w:hAnsi="Arial" w:cs="Arial"/>
          <w:b/>
          <w:bCs/>
          <w:sz w:val="20"/>
          <w:szCs w:val="20"/>
        </w:rPr>
        <w:t>Распределение цементов по эффективности пропаривания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┌──────────────┬───────┬────────────────────────────────────────────────┐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Группа по   │  Тип  │Предел прочности при сжатии после пропаривания,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│эффективности │цемента│        МПа (кгс/см2), для цемента марок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пропаривания │       ├────────────┬───────────┬───────────┬───────────┤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 │       │    300     │    400    │    500    │  550-600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├──────────────┼───────┼────────────┼───────────┼───────────┼───────────┤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1       │  ПЦ   │  Более 23  │ Более 27  │ Более 32  │ Более 38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 │       │   (230)    │   (270)   │   (320)   │   (380)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 │  ШПЦ  │  Более 21  │ Более 25  │ Более 30  │     -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 │       │   (210)    │   (250)   │   (300)   │ 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2       │  ПЦ   │От 20 до 23 │От 24 до 27│От 28 до 32│От 33 до 38│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66DB">
        <w:rPr>
          <w:rFonts w:ascii="Courier New" w:hAnsi="Courier New" w:cs="Courier New"/>
          <w:noProof/>
          <w:sz w:val="20"/>
          <w:szCs w:val="20"/>
        </w:rPr>
        <w:t>│              │       │ (От 200 до │(От 240 до │(От 280 до │(От 330 до │</w:t>
      </w:r>
      <w:proofErr w:type="gramEnd"/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66DB">
        <w:rPr>
          <w:rFonts w:ascii="Courier New" w:hAnsi="Courier New" w:cs="Courier New"/>
          <w:noProof/>
          <w:sz w:val="20"/>
          <w:szCs w:val="20"/>
        </w:rPr>
        <w:t>│              │       │    230)    │    270)   │    320)   │    380)   │</w:t>
      </w:r>
      <w:proofErr w:type="gramEnd"/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 │  ШПЦ  │От 18 до 21 │От 22 до 25│От 26 до 30│     -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66DB">
        <w:rPr>
          <w:rFonts w:ascii="Courier New" w:hAnsi="Courier New" w:cs="Courier New"/>
          <w:noProof/>
          <w:sz w:val="20"/>
          <w:szCs w:val="20"/>
        </w:rPr>
        <w:t>│              │       │ (От 180 до │(От 220 до │(От 260 до │           │</w:t>
      </w:r>
      <w:proofErr w:type="gramEnd"/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66DB">
        <w:rPr>
          <w:rFonts w:ascii="Courier New" w:hAnsi="Courier New" w:cs="Courier New"/>
          <w:noProof/>
          <w:sz w:val="20"/>
          <w:szCs w:val="20"/>
        </w:rPr>
        <w:t>│              │       │    210)    │    250)   │    300)   │           │</w:t>
      </w:r>
      <w:proofErr w:type="gramEnd"/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3       │  ПЦ   │  Менее 20  │ Менее 24  │ Менее 28  │ Менее 33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 │       │    (20)    │   (240)   │   (280)   │   (330)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 │  ШПЦ  │  Менее 18  │ Менее 22  │ Менее 26  │     -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              │       │   (180)    │   (220)   │   (260)   │ 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</w:t>
      </w:r>
      <w:r w:rsidRPr="000666DB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0666DB">
        <w:rPr>
          <w:rFonts w:ascii="Courier New" w:hAnsi="Courier New" w:cs="Courier New"/>
          <w:noProof/>
          <w:sz w:val="20"/>
          <w:szCs w:val="20"/>
        </w:rPr>
        <w:t xml:space="preserve">  -  Для   портландцемента   и     шлакопортландцемента режим│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│пропаривания принят одинаковым в соответствии с  ГОСТ  310.4-81:  общая│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66DB">
        <w:rPr>
          <w:rFonts w:ascii="Courier New" w:hAnsi="Courier New" w:cs="Courier New"/>
          <w:noProof/>
          <w:sz w:val="20"/>
          <w:szCs w:val="20"/>
        </w:rPr>
        <w:t>│продолжительность 12-13 ч при  температуре  80°С  (в  отличие   от СНиП│</w:t>
      </w:r>
      <w:proofErr w:type="gramEnd"/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</w:t>
      </w:r>
      <w:r w:rsidRPr="000666DB">
        <w:rPr>
          <w:rFonts w:ascii="Courier New" w:hAnsi="Courier New" w:cs="Courier New"/>
          <w:noProof/>
          <w:sz w:val="20"/>
          <w:szCs w:val="20"/>
          <w:u w:val="single"/>
        </w:rPr>
        <w:t>82-02-95</w:t>
      </w:r>
      <w:r w:rsidRPr="000666DB">
        <w:rPr>
          <w:rFonts w:ascii="Courier New" w:hAnsi="Courier New" w:cs="Courier New"/>
          <w:noProof/>
          <w:sz w:val="20"/>
          <w:szCs w:val="20"/>
        </w:rPr>
        <w:t>, где для шлакопортландцемента принят режим пропаривания  общей│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t>│продолжительностью 16-18 ч при температуре 90-95°С).                   │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66DB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666DB" w:rsidRPr="000666DB" w:rsidRDefault="000666DB" w:rsidP="000666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13A4" w:rsidRPr="000666DB" w:rsidRDefault="001C13A4"/>
    <w:sectPr w:rsidR="001C13A4" w:rsidRPr="000666DB" w:rsidSect="00644E2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6DB"/>
    <w:rsid w:val="000666DB"/>
    <w:rsid w:val="001C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66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6D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0666D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666DB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0666D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0666D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0666DB"/>
    <w:pPr>
      <w:ind w:left="140"/>
    </w:pPr>
  </w:style>
  <w:style w:type="character" w:customStyle="1" w:styleId="a8">
    <w:name w:val="Продолжение ссылки"/>
    <w:basedOn w:val="a4"/>
    <w:uiPriority w:val="99"/>
    <w:rsid w:val="000666DB"/>
  </w:style>
  <w:style w:type="character" w:customStyle="1" w:styleId="a9">
    <w:name w:val="Утратил силу"/>
    <w:basedOn w:val="a3"/>
    <w:uiPriority w:val="99"/>
    <w:rsid w:val="000666DB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14443</Characters>
  <Application>Microsoft Office Word</Application>
  <DocSecurity>0</DocSecurity>
  <Lines>120</Lines>
  <Paragraphs>33</Paragraphs>
  <ScaleCrop>false</ScaleCrop>
  <Company>АССТРОЛ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2007-07-09T05:42:00Z</dcterms:created>
  <dcterms:modified xsi:type="dcterms:W3CDTF">2007-07-09T05:42:00Z</dcterms:modified>
</cp:coreProperties>
</file>