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10140-2003</w:t>
        <w:br/>
        <w:t>"Плиты теплоизоляционные из минеральной ваты на битумном связующем. Технические условия"</w:t>
        <w:br/>
        <w:t>(введен в действие постановлением Госстроя РФ от 21 июня 2003 г. N 89)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Thermal insulating mineral vool slabs on bituminous binder.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2004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Марки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 (рекомендуемое). Область   применения   теплоизоляционных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плит из  минеральной  ваты  на  битумном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плиты из минеральной ваты на битумном связующем, предназначенные для тепловой изоляции строительных конструкций в условиях, исключающих контакт изделий с воздухом внутри помещений, промышленного оборудования и трубопроводов, промышленных холодильников с температурой изолируемых поверхностей от минус 100°С до + 60°С.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Рекомендуемая область применения плит приведена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4.1.1 - 4.1.7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 (в части ручной погрузки и разгрузки изделий), </w:t>
      </w:r>
      <w:hyperlink w:anchor="sub_43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4">
        <w:r>
          <w:rPr>
            <w:rStyle w:val="Style15"/>
            <w:rFonts w:cs="Arial" w:ascii="Arial" w:hAnsi="Arial"/>
            <w:sz w:val="20"/>
            <w:szCs w:val="20"/>
            <w:u w:val="single"/>
          </w:rPr>
          <w:t>8.4 - 8.6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подразделе 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5 - 7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4640-93 Вата минеральная.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6617-76 Битумы нефтяные строительные.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Маркировка, упаковка,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испытаний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30444-97 Материалы строительные. Метод испытания на распространение пламени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НРБ-99 Нормы радиационной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Марки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1"/>
      <w:bookmarkEnd w:id="9"/>
      <w:r>
        <w:rPr>
          <w:rFonts w:cs="Arial" w:ascii="Arial" w:hAnsi="Arial"/>
          <w:sz w:val="20"/>
          <w:szCs w:val="20"/>
        </w:rPr>
        <w:t>3.1 Плиты в зависимости от плотности подразделяют на марки 75; 100; 150; 200; 250.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sz w:val="20"/>
          <w:szCs w:val="20"/>
        </w:rPr>
        <w:t>3.2 Номинальные размеры плит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02"/>
      <w:bookmarkStart w:id="13" w:name="sub_30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   │      Длина       │     Ширина      │     Толщина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75; 100         │1000; 1500; 2000  │500; 1000        │От 50 до 100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150; 200        │1000; 1500        │500; 1000        │От 50 до 100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│1000              │500              │От 40 до 70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 согласованию с потребителем допускается изготавливать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других размеров.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3"/>
      <w:bookmarkEnd w:id="14"/>
      <w:r>
        <w:rPr>
          <w:rFonts w:cs="Arial" w:ascii="Arial" w:hAnsi="Arial"/>
          <w:sz w:val="20"/>
          <w:szCs w:val="20"/>
        </w:rPr>
        <w:t>3.3 Условное обозначение плит должно состоять из сокращенного обозначения плит П, марки, размеров по длине, ширине и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3"/>
      <w:bookmarkEnd w:id="15"/>
      <w:r>
        <w:rPr>
          <w:rFonts w:cs="Arial" w:ascii="Arial" w:hAnsi="Arial"/>
          <w:sz w:val="20"/>
          <w:szCs w:val="20"/>
        </w:rPr>
        <w:t>Пример условного обозначения плиты марки 100 длиной 1000 мм, шириной 500 мм и толщиной 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100-1000.500.50 ГОСТ 10140-2003.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400"/>
      <w:bookmarkEnd w:id="16"/>
      <w:r>
        <w:rPr>
          <w:rFonts w:cs="Arial" w:ascii="Arial" w:hAnsi="Arial"/>
          <w:b/>
          <w:bCs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400"/>
      <w:bookmarkStart w:id="18" w:name="sub_4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 Характеристики (свойства)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 Требования к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должны соответствовать требованием настоящего стандарта и изготавливаться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410"/>
      <w:bookmarkEnd w:id="19"/>
      <w:r>
        <w:rPr>
          <w:rFonts w:cs="Arial" w:ascii="Arial" w:hAnsi="Arial"/>
          <w:b/>
          <w:bCs/>
          <w:sz w:val="20"/>
          <w:szCs w:val="20"/>
        </w:rPr>
        <w:t>4.1 Характеристики (свойства)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410"/>
      <w:bookmarkStart w:id="21" w:name="sub_41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1"/>
      <w:bookmarkEnd w:id="22"/>
      <w:r>
        <w:rPr>
          <w:rFonts w:cs="Arial" w:ascii="Arial" w:hAnsi="Arial"/>
          <w:sz w:val="20"/>
          <w:szCs w:val="20"/>
        </w:rPr>
        <w:t>4.1.1 Предельные отклонения номинальных размеров плит не должны превышать значений, приведенных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11"/>
      <w:bookmarkStart w:id="24" w:name="sub_4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   │                Предельное отклонение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│    по ширине    │   по толщине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75, 100, 150  │       +-15       │      +- 10      │     +7, 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250    │       +-10       │      +- 5       │     + 5, -2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2"/>
      <w:bookmarkEnd w:id="25"/>
      <w:r>
        <w:rPr>
          <w:rFonts w:cs="Arial" w:ascii="Arial" w:hAnsi="Arial"/>
          <w:sz w:val="20"/>
          <w:szCs w:val="20"/>
        </w:rPr>
        <w:t>4.1.2 Для плит марок 200 и 250 разность длин диагоналей не должна превышать 10 мм, разнотолщинность - 5 мм.</w:t>
      </w:r>
    </w:p>
    <w:p>
      <w:pPr>
        <w:pStyle w:val="Normal"/>
        <w:autoSpaceDE w:val="false"/>
        <w:ind w:firstLine="720"/>
        <w:jc w:val="both"/>
        <w:rPr/>
      </w:pPr>
      <w:bookmarkStart w:id="26" w:name="sub_412"/>
      <w:bookmarkStart w:id="27" w:name="sub_413"/>
      <w:bookmarkEnd w:id="26"/>
      <w:bookmarkEnd w:id="27"/>
      <w:r>
        <w:rPr>
          <w:rFonts w:cs="Arial" w:ascii="Arial" w:hAnsi="Arial"/>
          <w:sz w:val="20"/>
          <w:szCs w:val="20"/>
        </w:rPr>
        <w:t>4.1.3 По физико-механическим показателям плиты должны соответствовать требованиям, приведенным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13"/>
      <w:bookmarkStart w:id="29" w:name="sub_41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│            Значение для плит марки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├──────────┬─────────┬─────────┬───────┬─────────┤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│   100   │   150   │  200  │   250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│  От 51   │  От 76  │ От 101  │От 151 │ От 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75   │ до 100  │ до 150  │до 200 │ до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при  │  0,044   │  0,044  │  0,049  │ 0,052 │  0,058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(25 +- 5)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°С, Вт/(м х К), не   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Сжимаемость, %, не    │    38    │   30    │   20    │   4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массе,│    1     │    1    │    1    │   1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├──────────────────────┼──────────┼─────────┼─────────┼───────┼─────────┤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        │    4     │    4    │   14    │  15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веществ,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   │          │         │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└──────────────────────┴──────────┴─────────┴─────────┴───────┴─────────┘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4"/>
      <w:bookmarkEnd w:id="30"/>
      <w:r>
        <w:rPr>
          <w:rFonts w:cs="Arial" w:ascii="Arial" w:hAnsi="Arial"/>
          <w:sz w:val="20"/>
          <w:szCs w:val="20"/>
        </w:rPr>
        <w:t>4.1.4 Плиты марок 75 и 100 при сгибании вокруг цилиндра диаметром 217 мм не должны иметь разрывов. Для плит марок 150, 200 и 250 гибкость не определяют.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4"/>
      <w:bookmarkStart w:id="32" w:name="sub_415"/>
      <w:bookmarkEnd w:id="31"/>
      <w:bookmarkEnd w:id="32"/>
      <w:r>
        <w:rPr>
          <w:rFonts w:cs="Arial" w:ascii="Arial" w:hAnsi="Arial"/>
          <w:sz w:val="20"/>
          <w:szCs w:val="20"/>
        </w:rPr>
        <w:t>4.1.5 В партии не допускается более 3 % плит, состоящих из парных половинок.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5"/>
      <w:bookmarkStart w:id="34" w:name="sub_416"/>
      <w:bookmarkEnd w:id="33"/>
      <w:bookmarkEnd w:id="34"/>
      <w:r>
        <w:rPr>
          <w:rFonts w:cs="Arial" w:ascii="Arial" w:hAnsi="Arial"/>
          <w:sz w:val="20"/>
          <w:szCs w:val="20"/>
        </w:rPr>
        <w:t>4.1.6 Для плит должны быть определены следующие пожарно-технические характеристики: группа горючести, группа воспламеняемости и группа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6"/>
      <w:bookmarkStart w:id="36" w:name="sub_417"/>
      <w:bookmarkEnd w:id="35"/>
      <w:bookmarkEnd w:id="36"/>
      <w:r>
        <w:rPr>
          <w:rFonts w:cs="Arial" w:ascii="Arial" w:hAnsi="Arial"/>
          <w:sz w:val="20"/>
          <w:szCs w:val="20"/>
        </w:rPr>
        <w:t>4.1.7 Количество вредных веществ, выделяющихся из плит, не должно превышать предельно допустимых концентраций, установленных органами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417"/>
      <w:bookmarkStart w:id="38" w:name="sub_417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420"/>
      <w:bookmarkEnd w:id="39"/>
      <w:r>
        <w:rPr>
          <w:rFonts w:cs="Arial" w:ascii="Arial" w:hAnsi="Arial"/>
          <w:b/>
          <w:bCs/>
          <w:sz w:val="20"/>
          <w:szCs w:val="20"/>
        </w:rPr>
        <w:t>4.2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420"/>
      <w:bookmarkStart w:id="41" w:name="sub_42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1"/>
      <w:bookmarkEnd w:id="42"/>
      <w:r>
        <w:rPr>
          <w:rFonts w:cs="Arial" w:ascii="Arial" w:hAnsi="Arial"/>
          <w:sz w:val="20"/>
          <w:szCs w:val="20"/>
        </w:rPr>
        <w:t>4.2.1 Для изготовления плит применяют минеральную вату по ГОСТ 4640, битум по ГОСТ 22245 и битум марки БН 70/30 по ГОСТ 6617, битумную эмульсию по рецептуре,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1"/>
      <w:bookmarkStart w:id="44" w:name="sub_422"/>
      <w:bookmarkEnd w:id="43"/>
      <w:bookmarkEnd w:id="44"/>
      <w:r>
        <w:rPr>
          <w:rFonts w:cs="Arial" w:ascii="Arial" w:hAnsi="Arial"/>
          <w:sz w:val="20"/>
          <w:szCs w:val="20"/>
        </w:rPr>
        <w:t>4.2.2 Удельная эффективная активность естественных радионуклидов минерального сырья, применяемого для изготовления плит, не должна превышать предельных значений, установленных НРБ-99.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22"/>
      <w:bookmarkStart w:id="46" w:name="sub_42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430"/>
      <w:bookmarkEnd w:id="47"/>
      <w:r>
        <w:rPr>
          <w:rFonts w:cs="Arial" w:ascii="Arial" w:hAnsi="Arial"/>
          <w:b/>
          <w:bCs/>
          <w:sz w:val="20"/>
          <w:szCs w:val="20"/>
        </w:rPr>
        <w:t>4.3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430"/>
      <w:bookmarkStart w:id="49" w:name="sub_43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31"/>
      <w:bookmarkEnd w:id="50"/>
      <w:r>
        <w:rPr>
          <w:rFonts w:cs="Arial" w:ascii="Arial" w:hAnsi="Arial"/>
          <w:sz w:val="20"/>
          <w:szCs w:val="20"/>
        </w:rPr>
        <w:t>4.3.1 Для упаковывания плит применяют оберточные материалы, обеспечивающие влагостойкую и прочную упаковку (например, полиэтиленовую термоусадочную пленку по ГОСТ 25951 или полиэтиленовую пленку по ГОСТ 10354, упаковочную деггевую и битумированную бумагу по ГОСТ 515).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31"/>
      <w:bookmarkStart w:id="52" w:name="sub_432"/>
      <w:bookmarkEnd w:id="51"/>
      <w:bookmarkEnd w:id="52"/>
      <w:r>
        <w:rPr>
          <w:rFonts w:cs="Arial" w:ascii="Arial" w:hAnsi="Arial"/>
          <w:sz w:val="20"/>
          <w:szCs w:val="20"/>
        </w:rPr>
        <w:t>4.3.2 Плиты могут быть упакованы в технологический пакет по одной или более штук. При ручной погрузке или разгрузке масса технологического пакета не должна превышать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2"/>
      <w:bookmarkStart w:id="54" w:name="sub_433"/>
      <w:bookmarkEnd w:id="53"/>
      <w:bookmarkEnd w:id="54"/>
      <w:r>
        <w:rPr>
          <w:rFonts w:cs="Arial" w:ascii="Arial" w:hAnsi="Arial"/>
          <w:sz w:val="20"/>
          <w:szCs w:val="20"/>
        </w:rPr>
        <w:t>4.3.3 При упаковке в технологические пакеты плиты должны быть обернуты со всех сторон таким образом, чтобы при хранении и транспортировании не происходило самопроизвольного раскрытия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33"/>
      <w:bookmarkEnd w:id="55"/>
      <w:r>
        <w:rPr>
          <w:rFonts w:cs="Arial" w:ascii="Arial" w:hAnsi="Arial"/>
          <w:sz w:val="20"/>
          <w:szCs w:val="20"/>
        </w:rPr>
        <w:t>При упаковке плит должны быть приняты меры по предупреждению их склеивания.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обертывания, форма складок и способы фиксации оберточного материала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торцы технологического пакета оставлять открытыми, при этом ответственность за качество плит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440"/>
      <w:bookmarkEnd w:id="56"/>
      <w:r>
        <w:rPr>
          <w:rFonts w:cs="Arial" w:ascii="Arial" w:hAnsi="Arial"/>
          <w:b/>
          <w:bCs/>
          <w:sz w:val="20"/>
          <w:szCs w:val="20"/>
        </w:rPr>
        <w:t>4.4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440"/>
      <w:bookmarkStart w:id="58" w:name="sub_44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41"/>
      <w:bookmarkEnd w:id="59"/>
      <w:r>
        <w:rPr>
          <w:rFonts w:cs="Arial" w:ascii="Arial" w:hAnsi="Arial"/>
          <w:sz w:val="20"/>
          <w:szCs w:val="20"/>
        </w:rPr>
        <w:t>4.4.1 Маркировку плит осуществляют по ГОСТ 25880 с дополнительным указанием даты изготовления, знака соответствия, если изделия сертифицированы, и условного обозначения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41"/>
      <w:bookmarkStart w:id="61" w:name="sub_442"/>
      <w:bookmarkEnd w:id="60"/>
      <w:bookmarkEnd w:id="61"/>
      <w:r>
        <w:rPr>
          <w:rFonts w:cs="Arial" w:ascii="Arial" w:hAnsi="Arial"/>
          <w:sz w:val="20"/>
          <w:szCs w:val="20"/>
        </w:rPr>
        <w:t>4.4.2 Маркировка и манипуляционный знак "Беречь от влаги" по ГОСТ 14192 должны быть нанесены на каждый транспортный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42"/>
      <w:bookmarkEnd w:id="62"/>
      <w:r>
        <w:rPr>
          <w:rFonts w:cs="Arial" w:ascii="Arial" w:hAnsi="Arial"/>
          <w:sz w:val="20"/>
          <w:szCs w:val="20"/>
        </w:rPr>
        <w:t>В случае поставки плит в виде технологического пакета маркировку и манипуляционный знак "Беречь от влаги" должен иметь каждый десятый пакет.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500"/>
      <w:bookmarkEnd w:id="63"/>
      <w:r>
        <w:rPr>
          <w:rFonts w:cs="Arial" w:ascii="Arial" w:hAnsi="Arial"/>
          <w:b/>
          <w:bCs/>
          <w:sz w:val="20"/>
          <w:szCs w:val="20"/>
        </w:rPr>
        <w:t>5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500"/>
      <w:bookmarkStart w:id="65" w:name="sub_5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01"/>
      <w:bookmarkEnd w:id="66"/>
      <w:r>
        <w:rPr>
          <w:rFonts w:cs="Arial" w:ascii="Arial" w:hAnsi="Arial"/>
          <w:sz w:val="20"/>
          <w:szCs w:val="20"/>
        </w:rPr>
        <w:t>5.1 При применении плит вредными факторами являются пыль минерального волокна и летучие компоненты битумного связующего (пары углеводородов).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01"/>
      <w:bookmarkStart w:id="68" w:name="sub_502"/>
      <w:bookmarkEnd w:id="67"/>
      <w:bookmarkEnd w:id="68"/>
      <w:r>
        <w:rPr>
          <w:rFonts w:cs="Arial" w:ascii="Arial" w:hAnsi="Arial"/>
          <w:sz w:val="20"/>
          <w:szCs w:val="20"/>
        </w:rPr>
        <w:t>5.2 При постоянной работе с плитами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02"/>
      <w:bookmarkStart w:id="70" w:name="sub_503"/>
      <w:bookmarkEnd w:id="69"/>
      <w:bookmarkEnd w:id="70"/>
      <w:r>
        <w:rPr>
          <w:rFonts w:cs="Arial" w:ascii="Arial" w:hAnsi="Arial"/>
          <w:sz w:val="20"/>
          <w:szCs w:val="20"/>
        </w:rPr>
        <w:t>5.3 Для защиты органов дыхания необходимо применять противопылевые респираторы или марлевые повязки, для защиты кожных покровов - специальную одежду и перчатки.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03"/>
      <w:bookmarkStart w:id="72" w:name="sub_504"/>
      <w:bookmarkEnd w:id="71"/>
      <w:bookmarkEnd w:id="72"/>
      <w:r>
        <w:rPr>
          <w:rFonts w:cs="Arial" w:ascii="Arial" w:hAnsi="Arial"/>
          <w:sz w:val="20"/>
          <w:szCs w:val="20"/>
        </w:rPr>
        <w:t>5.4 Отходы, образующиеся при изготовлении плит, применении их при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04"/>
      <w:bookmarkStart w:id="74" w:name="sub_504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600"/>
      <w:bookmarkEnd w:id="75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600"/>
      <w:bookmarkStart w:id="77" w:name="sub_600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01"/>
      <w:bookmarkEnd w:id="78"/>
      <w:r>
        <w:rPr>
          <w:rFonts w:cs="Arial" w:ascii="Arial" w:hAnsi="Arial"/>
          <w:sz w:val="20"/>
          <w:szCs w:val="20"/>
        </w:rPr>
        <w:t>6.1 Приемку плит проводят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01"/>
      <w:bookmarkStart w:id="80" w:name="sub_602"/>
      <w:bookmarkEnd w:id="79"/>
      <w:bookmarkEnd w:id="80"/>
      <w:r>
        <w:rPr>
          <w:rFonts w:cs="Arial" w:ascii="Arial" w:hAnsi="Arial"/>
          <w:sz w:val="20"/>
          <w:szCs w:val="20"/>
        </w:rPr>
        <w:t>6.2 Объем партии устанавливают в размере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02"/>
      <w:bookmarkStart w:id="82" w:name="sub_603"/>
      <w:bookmarkEnd w:id="81"/>
      <w:bookmarkEnd w:id="82"/>
      <w:r>
        <w:rPr>
          <w:rFonts w:cs="Arial" w:ascii="Arial" w:hAnsi="Arial"/>
          <w:sz w:val="20"/>
          <w:szCs w:val="20"/>
        </w:rPr>
        <w:t>6.3 При приемосдаточных испытаниях определяют размеры, разность длин диагоналей и разнотолщинность для плит марок 200 и 250, плотность, сжимаемость, массовую долю органических веществ, гибкость для плит марок 75 и 100,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03"/>
      <w:bookmarkStart w:id="84" w:name="sub_604"/>
      <w:bookmarkEnd w:id="83"/>
      <w:bookmarkEnd w:id="84"/>
      <w:r>
        <w:rPr>
          <w:rFonts w:cs="Arial" w:ascii="Arial" w:hAnsi="Arial"/>
          <w:sz w:val="20"/>
          <w:szCs w:val="20"/>
        </w:rPr>
        <w:t>6.4 При периодическом контроле определяют теплопроводность не реже одного раза в полугодие и при каждом изменении сырьевых материалов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04"/>
      <w:bookmarkEnd w:id="85"/>
      <w:r>
        <w:rPr>
          <w:rFonts w:cs="Arial" w:ascii="Arial" w:hAnsi="Arial"/>
          <w:sz w:val="20"/>
          <w:szCs w:val="20"/>
        </w:rPr>
        <w:t>Пожарно-технические показатели определяют при постановке продукции на производство и при изменении сырья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05"/>
      <w:bookmarkEnd w:id="86"/>
      <w:r>
        <w:rPr>
          <w:rFonts w:cs="Arial" w:ascii="Arial" w:hAnsi="Arial"/>
          <w:sz w:val="20"/>
          <w:szCs w:val="20"/>
        </w:rPr>
        <w:t>6.5 Удельную эффективную активность естественных радионуклидов в материалах, применяемых для изготовления изделий, устанавливают по документам поставщика этих материалов. В случае отсутствия таких данных изготовитель изделий проводит входной контроль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05"/>
      <w:bookmarkStart w:id="88" w:name="sub_606"/>
      <w:bookmarkEnd w:id="87"/>
      <w:bookmarkEnd w:id="88"/>
      <w:r>
        <w:rPr>
          <w:rFonts w:cs="Arial" w:ascii="Arial" w:hAnsi="Arial"/>
          <w:sz w:val="20"/>
          <w:szCs w:val="20"/>
        </w:rPr>
        <w:t>6.6 Количество вредных веществ, выделяющихся из изделий, определяют при постановке продукции на производство, изменении рецептуры, получении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06"/>
      <w:bookmarkStart w:id="90" w:name="sub_607"/>
      <w:bookmarkEnd w:id="89"/>
      <w:bookmarkEnd w:id="90"/>
      <w:r>
        <w:rPr>
          <w:rFonts w:cs="Arial" w:ascii="Arial" w:hAnsi="Arial"/>
          <w:sz w:val="20"/>
          <w:szCs w:val="20"/>
        </w:rPr>
        <w:t>6.7 В документе о качестве указывают результаты испытаний, рассчитанные как среднеарифметические значения показателей плит, вошедших в выборку и удовлетворяющих требованиям настоящего стандарта, а также пожарно-технические показатели и сведения о наличии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607"/>
      <w:bookmarkStart w:id="92" w:name="sub_607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700"/>
      <w:bookmarkEnd w:id="93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700"/>
      <w:bookmarkStart w:id="95" w:name="sub_7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701"/>
      <w:bookmarkEnd w:id="96"/>
      <w:r>
        <w:rPr>
          <w:rFonts w:cs="Arial" w:ascii="Arial" w:hAnsi="Arial"/>
          <w:sz w:val="20"/>
          <w:szCs w:val="20"/>
        </w:rPr>
        <w:t>7.1 Размеры, разность длин диагоналей, разнотолщинность, плотность, влажность и массовую долю органических веществ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01"/>
      <w:bookmarkEnd w:id="97"/>
      <w:r>
        <w:rPr>
          <w:rFonts w:cs="Arial" w:ascii="Arial" w:hAnsi="Arial"/>
          <w:sz w:val="20"/>
          <w:szCs w:val="20"/>
        </w:rPr>
        <w:t>Пробу для определения влажности и массовой доли органических веществ составляют из пяти точечных проб, отобранных в четырех углах и посередине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702"/>
      <w:bookmarkEnd w:id="98"/>
      <w:r>
        <w:rPr>
          <w:rFonts w:cs="Arial" w:ascii="Arial" w:hAnsi="Arial"/>
          <w:sz w:val="20"/>
          <w:szCs w:val="20"/>
        </w:rPr>
        <w:t>7.2 Теплопроводность определяют по ГОСТ 7076 или ГОСТ 30256. Образцы для испытания вырезают по одному из каждой плиты, попавшей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02"/>
      <w:bookmarkStart w:id="100" w:name="sub_703"/>
      <w:bookmarkEnd w:id="99"/>
      <w:bookmarkEnd w:id="100"/>
      <w:r>
        <w:rPr>
          <w:rFonts w:cs="Arial" w:ascii="Arial" w:hAnsi="Arial"/>
          <w:sz w:val="20"/>
          <w:szCs w:val="20"/>
        </w:rPr>
        <w:t>7.3 Сжимаемость определяют по ГОСТ 17177.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03"/>
      <w:bookmarkStart w:id="102" w:name="sub_704"/>
      <w:bookmarkEnd w:id="101"/>
      <w:bookmarkEnd w:id="102"/>
      <w:r>
        <w:rPr>
          <w:rFonts w:cs="Arial" w:ascii="Arial" w:hAnsi="Arial"/>
          <w:sz w:val="20"/>
          <w:szCs w:val="20"/>
        </w:rPr>
        <w:t>7.4 Гибкость плит (сгибание вокруг цилиндра диаметром 217 мм) определяют по ГОСТ 17177.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04"/>
      <w:bookmarkEnd w:id="103"/>
      <w:r>
        <w:rPr>
          <w:rFonts w:cs="Arial" w:ascii="Arial" w:hAnsi="Arial"/>
          <w:sz w:val="20"/>
          <w:szCs w:val="20"/>
        </w:rPr>
        <w:t>Плиты считают выдержавшими испытание, если на наружной поверхности образцов во время сгибания вокруг цилиндра диаметром 217 мм отсутствуют разрывы и расслоения.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05"/>
      <w:bookmarkEnd w:id="104"/>
      <w:r>
        <w:rPr>
          <w:rFonts w:cs="Arial" w:ascii="Arial" w:hAnsi="Arial"/>
          <w:sz w:val="20"/>
          <w:szCs w:val="20"/>
        </w:rPr>
        <w:t>7.5 Группу горючести определяют по ГОСТ 30244, группу воспламеняемости - по ГОСТ 30402, группу распространения пламени - по ГОСТ 30444.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05"/>
      <w:bookmarkStart w:id="106" w:name="sub_706"/>
      <w:bookmarkEnd w:id="105"/>
      <w:bookmarkEnd w:id="106"/>
      <w:r>
        <w:rPr>
          <w:rFonts w:cs="Arial" w:ascii="Arial" w:hAnsi="Arial"/>
          <w:sz w:val="20"/>
          <w:szCs w:val="20"/>
        </w:rPr>
        <w:t>7.6 Удельную эффективную активность естественных радионуклидов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06"/>
      <w:bookmarkStart w:id="108" w:name="sub_707"/>
      <w:bookmarkEnd w:id="107"/>
      <w:bookmarkEnd w:id="108"/>
      <w:r>
        <w:rPr>
          <w:rFonts w:cs="Arial" w:ascii="Arial" w:hAnsi="Arial"/>
          <w:sz w:val="20"/>
          <w:szCs w:val="20"/>
        </w:rPr>
        <w:t>7.7 Санитарно-эпидемиологическую оценку изделий проводят по методикам, утвержденным органом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707"/>
      <w:bookmarkStart w:id="110" w:name="sub_707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800"/>
      <w:bookmarkEnd w:id="111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800"/>
      <w:bookmarkStart w:id="113" w:name="sub_800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801"/>
      <w:bookmarkEnd w:id="114"/>
      <w:r>
        <w:rPr>
          <w:rFonts w:cs="Arial" w:ascii="Arial" w:hAnsi="Arial"/>
          <w:sz w:val="20"/>
          <w:szCs w:val="20"/>
        </w:rPr>
        <w:t>8.1 Транспортирование и хранение плит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801"/>
      <w:bookmarkStart w:id="116" w:name="sub_802"/>
      <w:bookmarkEnd w:id="115"/>
      <w:bookmarkEnd w:id="116"/>
      <w:r>
        <w:rPr>
          <w:rFonts w:cs="Arial" w:ascii="Arial" w:hAnsi="Arial"/>
          <w:sz w:val="20"/>
          <w:szCs w:val="20"/>
        </w:rPr>
        <w:t>8.2 Плиты перевозят крытыми транспортными средствами всех видов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802"/>
      <w:bookmarkEnd w:id="117"/>
      <w:r>
        <w:rPr>
          <w:rFonts w:cs="Arial" w:ascii="Arial" w:hAnsi="Arial"/>
          <w:sz w:val="20"/>
          <w:szCs w:val="20"/>
        </w:rPr>
        <w:t>При транспортировании плит, упакованных в транспортные пакеты, допускается использовать открытые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803"/>
      <w:bookmarkEnd w:id="118"/>
      <w:r>
        <w:rPr>
          <w:rFonts w:cs="Arial" w:ascii="Arial" w:hAnsi="Arial"/>
          <w:sz w:val="20"/>
          <w:szCs w:val="20"/>
        </w:rPr>
        <w:t>8.3 Отгрузка плит марок 75, 100, 150 должна производиться не ранее суточной выдержки их на складе, плит марок 200, 250 - не ранее двухсуточной выдержки.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803"/>
      <w:bookmarkStart w:id="120" w:name="sub_804"/>
      <w:bookmarkEnd w:id="119"/>
      <w:bookmarkEnd w:id="120"/>
      <w:r>
        <w:rPr>
          <w:rFonts w:cs="Arial" w:ascii="Arial" w:hAnsi="Arial"/>
          <w:sz w:val="20"/>
          <w:szCs w:val="20"/>
        </w:rPr>
        <w:t>8.4 Высота штабеля плит, упакованных в бумагу или пленку, при хранении не должна превышать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804"/>
      <w:bookmarkStart w:id="122" w:name="sub_805"/>
      <w:bookmarkEnd w:id="121"/>
      <w:bookmarkEnd w:id="122"/>
      <w:r>
        <w:rPr>
          <w:rFonts w:cs="Arial" w:ascii="Arial" w:hAnsi="Arial"/>
          <w:sz w:val="20"/>
          <w:szCs w:val="20"/>
        </w:rPr>
        <w:t>8.5 Срок хранения плит до их использования - не более одного года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805"/>
      <w:bookmarkEnd w:id="123"/>
      <w:r>
        <w:rPr>
          <w:rFonts w:cs="Arial" w:ascii="Arial" w:hAnsi="Arial"/>
          <w:sz w:val="20"/>
          <w:szCs w:val="20"/>
        </w:rPr>
        <w:t>По истечении срока хранения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1000"/>
      <w:bookmarkEnd w:id="12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1000"/>
      <w:bookmarkEnd w:id="12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Область применения теплоизоляционных плит из минеральной ваты на битумном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  │                   Область применения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75, 100       │В   качестве   ненагружаемой   тепловой       изоляции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строительных ограждающих конструкциях.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тепловой изоляции трубопроводов диаметром св. 217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промышленных холодильников с температурой  изолируемой│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от минус 100°С до + 60°С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│В  качестве   тепловой   изоляции   в     вертикальных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строительных ограждающих конструкциях.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утеплителя в легких ограждающих  конструкциях│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каркасного типа.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промышленных    холодильников    с    температурой│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поверхности от минус 100°С до + 60°С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250      │В качестве тепловой изоляции, подвергающейся нагрузке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и горизонтальных  строительных  ограждающих│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тепловой  изоляции  промышленных    холодильников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изолируемой поверхности от минус 100°С до +│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60°С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2007-02-27T14:28:00Z</dcterms:created>
  <dc:creator>VIKTOR</dc:creator>
  <dc:description/>
  <dc:language>ru-RU</dc:language>
  <cp:lastModifiedBy>VIKTOR</cp:lastModifiedBy>
  <dcterms:modified xsi:type="dcterms:W3CDTF">2007-03-28T07:18:00Z</dcterms:modified>
  <cp:revision>3</cp:revision>
  <dc:subject/>
  <dc:title/>
</cp:coreProperties>
</file>