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1.1. Гигиена, токсикология, санитария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Гигиенические нормативы ГН 1.1.725-98</w:t>
        <w:br/>
        <w:t>"Перечень веществ, продуктов, производственных процессов,</w:t>
        <w:br/>
        <w:t>бытовых и природных факторов, канцерогенных для человека"</w:t>
        <w:br/>
        <w:t>(утв. постановлением Главного государственного санитарного</w:t>
        <w:br/>
        <w:t>врача РФ от 23 декабря 1998 г. N 32)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List of chemical compounds, products, industrial processes, naturaldomestic factors which are carcinogenic for humans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- 1 февраля 1999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Содержание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Вещества,  продукты,  производственные   процессы  и факторы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доказанной для человека канцерогенностью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2.1. Соединения   и    продукты,   производимые    и   используемые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промышленностью, природные канцерогены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2.2. Производственные процессы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2.3. Лекарственные препараты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2.4. Бытовые и природные факторы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Вещества, продукты,  лекарственные  препараты и производственные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процессы, вероятно канцерогенные для человека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3.1. Соединения   и    продукты,   производимые    и   используемые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промышленностью,  в  лабораторных  и  научно-исследовательских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целях, отходы производственных процессов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3.2. Лекарственные препараты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Мероприятия по профилактике канцерогенной 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(обязательное)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(справочное)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Перечень предназначен для организаций санитарно-эпидемиологической службы, осуществляющих государственный и ведомственный санитарно-эпидемиологический надзор, учреждений здравоохранения, охраны окружающей среды и природных ресурсов, проектных и конструкторских организаций, администрации и отделов охраны труда или уполномоченных на то лиц предприятий, учреждений, иных субъектов хозяйственной деятельности, а также профсоюзных и других общественных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перечень используется при организации и проведении мероприятий по профилактике злокачественных новообразований; санитарно-гигиенической паспортизации производств, применяющих и/или производящих канцерогенные вещества и продукты; аттестации рабочих мест на соответствие требованиям охраны труда, а также для установления связи онкологического заболевания с профессиональной деятельностью.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 канцерогенными для человека веществами (факторами) понимаются вещества (факторы), способные вызвать образование у человека злокачественных и доброкачественных опухолей.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Канцерогенная опасность зависит от уровней и длительности воздействия на организм человека конкретных веществ (факторов), а также ряда других причин, способных изменить эффект от их действия.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Порядок подготовки, представления и рассмотрения материалов представлен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Вещества, продукты, производственные процессы</w:t>
        <w:br/>
        <w:t>и факторы с доказанной для человека канцерогенностью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210"/>
      <w:bookmarkEnd w:id="6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2.1. Соединения и продукты, производимые и используемые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210"/>
      <w:bookmarkEnd w:id="7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промышленностью, природные канцерогены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2.1.1  4-Аминодифенил(1, 2, 3)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*(1).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2.1.2. Асбесты(1).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2.1.3. Афлатоксины (В1, а также природная смесь афлатоксинов)(2).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2.1.4. Бензидин(1, 2,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2.1.5. Бензол(1,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2.1.6. Бенз(а)пирен(1,3).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2.1.7. Бериллий и его соединения(1).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2.1.8. Бисхлорметиловый и хлорметилметиловый (технический) эфиры(1).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2.1.9. Винилхлорид(1).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2.1.10. Иприт сернистый(1).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2.1.11. Кадмий и его соединения(1).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2.1.12. Каменноугольные и нефтяные смолы, пеки и их возгоны(1,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2.1.13. Минеральные  масла  (нефтяные  и  сланцевые)  неочищенные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неполностью очищенные(1,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2.1.14. Мышьяк и его неорганические соединения(1, 2,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2.1.15. 1-нафтиламин  технический,  содержащий  более   0,1%   2 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нафтиламина (1, 2,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2.1.16. 2-Нафтиламин (1, 2,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2.1.17. Никель, его соединения и смеси соединений никеля(1).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2.1.18. Тальк, содержащий асбестоподобные волокна(1).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2.1.19. 2,3,7,8-Тетрахлордибензо-пара-диоксин(1, 2, 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2.1.20. Хрома шестивалентного соединения(1).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2.1.21. Эрионит(1).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2.1.22. Этилена оксид(1).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8" w:name="sub_220"/>
      <w:bookmarkEnd w:id="8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2.2. Производственные процессы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*(2)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220"/>
      <w:bookmarkStart w:id="10" w:name="sub_220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2.2.1. Деревообрабатывающее    и    мебельное     производство   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 фенол-формальдегидных  и  карбамид-формальдегидных смол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закрытых помещениях.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2.2.2. Медеплавильное производство (плавильный передел, конверторный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передел, огневое рафинирование).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2.2.3. Производственная    экспозиция    к    радону    в  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горнодобывающей промышленности и работы в шахтах.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2.2.4. Производство изопропилового спирта.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2.2.5. Производство кокса,  переработка каменноугольной,  нефтяной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сланцевой смол, газификация угля.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2.2.6. Производство резины и резиновых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2.2.7. Производство технического углерода.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2.2.8. Производство угольных и графитовых изделий, анодных и подовых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 с использованием пеков, а также обожженных анодов.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2.2.9. Производство  чугуна  и   стали   (агломерационные   фабрики,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доменное и сталеплавильное производство, горячий прокат) и литья из них.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2.2.10. Электролитическое  производство  алюминия  с  использованием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самоспекающихся анодов.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2.2.11. Производственные  процессы,  связанные   с   экспозицией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аэрозолю сильных неорганических кислот, содержащих серную кислоту.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230"/>
      <w:bookmarkEnd w:id="11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2.3. Лекарственные препараты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230"/>
      <w:bookmarkStart w:id="13" w:name="sub_230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2.3.1. Аналгетические смеси, содержащие фенацетин.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2.3.2. Имуран (азотиоприн).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2.3.3. Комбинированная  химиотерапия  с  использованием винкристина,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прокарбазина,  преднизолона,  а   также  эмбихина  и   других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алкилирующих агентов.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2.3.4. Мелфалан.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2.3.5. Метоксален.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2.3.6. Милеран.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2.3.7. Тамоксифен.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2.3.8. Тиофосфамид (тиотеф).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2.3.9. Треосульфан.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2.3.10. Хлорамбуцил.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2.3.11. Хлорнафазин.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2.3.12. 2-(2-хлорэтил)-3-(4-метилциклогексил)-1-нитрозомочевина.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2.3.13. Циклоспорин.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2.3.14. Циклофосфамид (циклофосфан).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2.3.15. Эстрогены стероидные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*(3).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2.3.16. Эстрогены нестероидные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*(3).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2.3.16.1. Диэтилстильбестрол.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240"/>
      <w:bookmarkEnd w:id="14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2.4. Бытовые и природные факторы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240"/>
      <w:bookmarkStart w:id="16" w:name="sub_240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2.4.1. Алкогольные напитки.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2.4.2. Радон.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2.4.3. Сажи бытовые.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2.4.4. Солнечная радиация.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2.4.5. Табачный дым.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2.4.6. Табачные продукты бездымные  (жевание нюхательного табака,  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табачной смеси, содержащей известь).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" w:name="sub_300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3. Вещества, продукты, лекарственные препараты и производственные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bookmarkStart w:id="18" w:name="sub_300"/>
      <w:bookmarkEnd w:id="18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процессы, вероятно канцерогенные для человека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*(4)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310"/>
      <w:bookmarkEnd w:id="19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3.1. Соединения и продукты, производимые и используемые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31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промышленностью, в лабораторных и научно-исследовательских целях, отходы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производственных процессов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3.1.1. Акриламид.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3.1.2. Акрилонитрил.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3.1.3. Бенз(а)антрацен.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3.1.4. 1,3-Бутадиен.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3.1.5. Винилбромид.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3.1.6. Винилфторид.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3.1.7. Дибенз(а,h)антрацен.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3.1.8. Диметилкарбамоилхлорид.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3.1.9. Диметилсульфат.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3.1.10. Диэтилсульфат.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3.1.11. Иприт азотистый.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3.1.12. Каптафол.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3.1.13. Красители на основе бензидина.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3.1.14. Кремний диоксид кристаллический.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3.1.15. Креозоты.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3.1.16. 4,4'-Метилен бис (2-хлоранилин).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3.1.17. N-Метил-N-нитро-N-нитрозогуанидин.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3.1.18. N-Нитрозодиметиламин.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3.1.19. N-Нитрозодиэтиламин.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3.1.20. Отработавшие газы дизельных двигателей.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3.1.21. Полихлорированные бифенилы.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3.1.22. Пропилена оксид.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3.1.23. Стирол-7,8-оксид.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3.1.24. Тетрахлорэтилен.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3.1.25. орто-Толуидин.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3.1.26. Трис (2,3-дибромпропил) фосфат.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3.1.27. Трихлорэтилен.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3.1.28. 1,2,3-Трихлорпропан.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3.1.29. Формальдегид.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3.1.30. пара-Хлор-орто-толуидин.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3.1.31. Эпихлоргидрин.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3.1.32. Этилендибромид.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3.1.33. N-Этил-N-нитрозомочевина.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20"/>
      <w:bookmarkEnd w:id="21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3.2. Лекарственные препараты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20"/>
      <w:bookmarkStart w:id="23" w:name="sub_320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3.2.1. Адриамицин.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3.2.2. Андрогенные (анаболические) стероиды.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3.2.3. 5-Азацитидин.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3.2.4. Бисхлорэтилнитрозомочевина (BCNU).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3.2.5. N-Метил-N-нитрозомочевина.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3.2.6. 5-Метоксипсорален.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3.2.7. Прокарбазин.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3.2.8. Фенацетин.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3.2.9. Хлорамфеникол (левомицетин).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3.2.10. Хлорозотоцин.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3.2.11. 1-(2-хлорэтил)-3-циклогексил-1-нитрозомочевина (CCNU).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3.2.12. Цисплатин.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4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4. Мероприятия по профилактике канцерогенной 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400"/>
      <w:bookmarkStart w:id="26" w:name="sub_4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контакте с веществами, продуктами, производственными процессами, природными и бытовыми факторами, включенными в 1-ю и 2-ю группы перечня, требуется проведение всего комплекса санитарно-гигиенических и технологических мероприятий, направленных на устранение или уменьшение канцерогенной опасности для человека.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Основным мероприятием, направленным на полное предотвращение воздействия канцерогенных факторов, является исключение возможности контакта с ними человека в производственной и бытовой сферах; замена канцерогенных веществ и факторов неканцерогенными или менее канцерогенными веществами и факторами.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4.2. При невозможности (по техническим, экономическим и другим причинам) выполнения требований пункта 4.1 должны устанавливаться предельно допустимые концентрации (ПДК) или уровни воздействия (ПДУ) вредных факторов с учетом их канцерогенного эффекта, а также обеспечиваться разработка методов количественного определения и организация регулярного контроля за их содержанием в воздухе рабочей зоны, объектах среды обитания человека, промышленных продуктах и продуктах питания (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Производственные процессы, связанные с канцерогенными веществами (факторами), должны отвечать требованиям санитарных правил и норм. При этом должны быть обеспечены герметизация оборудования и автоматизация технологических процессов, исключающие попадание канцерогенов в среду обитания человека или гарантирующие обеспечение регламентированного допустимого уровня воздействия канцерогенного фактора.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Контроль за содержанием в воздухе рабочей зоны канцерогенных веществ, включенных в перечень, проводится в обязательном порядке с периодичностью, соответствующей классу опасности этих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При проектировании или реконструкции производства должны приниматься меры по внедрению непрерывного технологического процесса с максимальной степенью автоматизации, герметизации оборудования, с использованием малоотходной и безотходной технологий.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4.6. Максимально ограничивается число лиц, подвергающихся воздействию канцерогенных факторов.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В целях профилактики онкологической заболеваемости населения и для осуществления учета канцерогенных производств и контингента работающих на них, обеспечения своевременной разработки и проведения мероприятий по охране здоровья работников и населения проводится санитарно-гигиеническая паспортизация канцерогеноопасных производств.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Проведение санитарно-гигиенической паспортизации осуществляется в соответствии с методическими указаниями, утвержденными в установленном порядке (МУ 1.1.688-98), и в сроки, согласованные с территориальными центрами госсанэпиднадзора.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4.8. Каждый работник предприятия, а также лица, вновь поступающие на работу, которые могут подвергнуться воздействию производственного канцерогенного фактора, должны быть обеспечены всей необходимой информацией о степени опасности такого воздействия и мерах профилактики.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4.9. Все работники, подвергающиеся воздействию канцерогенного фактора, должны быть обеспечены спецодеждой и средствами индивидуальной и коллективной защиты, а также санитарно-бытовыми помещениями в соответствии с действующим законодательством.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4.10. Лица, имеющие производственный контакт с веществами и продуктами или участвующие в производственных процессах, приведенных в перечне, в соответствии с законодательством Российской Федерации подлежат предварительным (при поступлении на работу), а также периодическим медицинским осмотрам с обязательным включением в состав комиссии врача-онколога в порядке, установленном Министерством здравоохранения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Кратность осмотров может изменяться территориальными ЦГСЭН в зависимости от состояния условий труда и экспозиции к канцерогенным факторам работников канцерогеноопасного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4.11. Лица, оставившие производство, на котором применялись и/или производились канцерогенные вещества и продукты, подлежат систематическому медицинскому наблюдению с участием специалиста-онколога в лечебно-профилактическом учреждении по месту жительства или прежней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4.12. Лица, имеющие или имевшие производственный контакт с канцерогенными факторами, регистрируются в лечебно-профилактических учреждениях с последующим внесением их в региональный и/или отраслевой Регистр лиц, контактировавших с канцерогенными факторами, по мере их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4.13. Нормативная документация на вещества и продукты, включенные в настоящий перечень, должна содержать информацию об их канцерогенности.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4.14. При транспортировании и хранении канцерогенных веществ или продуктов принимаются меры по предотвращению загрязнения среды обитания человека и охране его здоровья.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4.15. В соответствии со статьями 9 и 20 закона Российской Федерации "О санитарно-эпидемиологическом благополучии населения" ответственность за организацию и проведение мероприятий по охране здоровья работающих и населения, включая и санитарно-гигиеническую паспортизацию, несет администрация предприятий, учреждений и иных субъектов хозяйственной деятельности, на которых производятся и/или применяются канцерогенные вещества и продукты.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Главный Государственный санитарный</w:t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78"/>
        <w:gridCol w:w="5244"/>
      </w:tblGrid>
      <w:tr>
        <w:trPr/>
        <w:tc>
          <w:tcPr>
            <w:tcW w:w="5178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врач Российской Федерации 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Г.Г.Онищенко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11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11"/>
      <w:bookmarkEnd w:id="28"/>
      <w:r>
        <w:rPr>
          <w:rFonts w:cs="Arial" w:ascii="Arial" w:hAnsi="Arial"/>
          <w:sz w:val="20"/>
          <w:szCs w:val="20"/>
        </w:rPr>
        <w:t>*(1) Пути преимущественного поступления в организм человека вещества или смеси веществ, представляющих канцерогенную опасность: 1 - ингаляционный, 2 - пероральный, 3 - накожный.</w:t>
      </w:r>
    </w:p>
    <w:p>
      <w:pPr>
        <w:pStyle w:val="Normal"/>
        <w:autoSpaceDE w:val="false"/>
        <w:ind w:firstLine="720"/>
        <w:jc w:val="both"/>
        <w:rPr/>
      </w:pPr>
      <w:bookmarkStart w:id="29" w:name="sub_222"/>
      <w:bookmarkEnd w:id="29"/>
      <w:r>
        <w:rPr>
          <w:rFonts w:cs="Arial" w:ascii="Arial" w:hAnsi="Arial"/>
          <w:sz w:val="20"/>
          <w:szCs w:val="20"/>
        </w:rPr>
        <w:t xml:space="preserve">*(2) Помимо перечисленных к таким производствам могут относиться также те производства, на которых в технологическом процессе используются и/или образуются вещества и продукты, перечисленные в </w:t>
      </w:r>
      <w:hyperlink w:anchor="sub_2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разделах 2.1,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2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2.3,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3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3.2,</w:t>
        </w:r>
      </w:hyperlink>
      <w:r>
        <w:rPr>
          <w:rFonts w:cs="Arial" w:ascii="Arial" w:hAnsi="Arial"/>
          <w:sz w:val="20"/>
          <w:szCs w:val="20"/>
        </w:rPr>
        <w:t xml:space="preserve"> с которыми контактируют работники данных производств.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22"/>
      <w:bookmarkStart w:id="31" w:name="sub_333"/>
      <w:bookmarkEnd w:id="30"/>
      <w:bookmarkEnd w:id="31"/>
      <w:r>
        <w:rPr>
          <w:rFonts w:cs="Arial" w:ascii="Arial" w:hAnsi="Arial"/>
          <w:sz w:val="20"/>
          <w:szCs w:val="20"/>
        </w:rPr>
        <w:t>*(3) Оценка относится к группе соединений в целом, а не к каждому конкретному веществу внутри группы (кроме диэтилстильбестрола).</w:t>
      </w:r>
    </w:p>
    <w:p>
      <w:pPr>
        <w:pStyle w:val="Normal"/>
        <w:autoSpaceDE w:val="false"/>
        <w:ind w:firstLine="720"/>
        <w:jc w:val="both"/>
        <w:rPr/>
      </w:pPr>
      <w:bookmarkStart w:id="32" w:name="sub_333"/>
      <w:bookmarkStart w:id="33" w:name="sub_444"/>
      <w:bookmarkEnd w:id="32"/>
      <w:bookmarkEnd w:id="33"/>
      <w:r>
        <w:rPr>
          <w:rFonts w:cs="Arial" w:ascii="Arial" w:hAnsi="Arial"/>
          <w:sz w:val="20"/>
          <w:szCs w:val="20"/>
        </w:rPr>
        <w:t xml:space="preserve">*(4) В </w:t>
      </w: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3</w:t>
        </w:r>
      </w:hyperlink>
      <w:r>
        <w:rPr>
          <w:rFonts w:cs="Arial" w:ascii="Arial" w:hAnsi="Arial"/>
          <w:sz w:val="20"/>
          <w:szCs w:val="20"/>
        </w:rPr>
        <w:t xml:space="preserve"> настоящего перечня включены вещества и факторы, канцерогенность которых доказана на животных, а доказательства канцерогенности для человека ограничены.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444"/>
      <w:bookmarkStart w:id="35" w:name="sub_444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10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7" w:name="sub_1000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 нормативам ГН 1.1.725-98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 23 декабря 1998 г. N 32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Правила</w:t>
        <w:br/>
        <w:t>представления и рассмотрения материалов по обоснованию</w:t>
        <w:br/>
        <w:t>канцерогенной опасности факторов окружающей среды для включения</w:t>
        <w:br/>
        <w:t>их в "Перечень веществ, продуктов, производственных процессов,</w:t>
        <w:br/>
        <w:t>бытовых и природных факторов, канцерогенных для человека"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8" w:name="sub_1"/>
      <w:bookmarkEnd w:id="38"/>
      <w:r>
        <w:rPr>
          <w:rFonts w:cs="Arial" w:ascii="Arial" w:hAnsi="Arial"/>
          <w:sz w:val="20"/>
          <w:szCs w:val="20"/>
        </w:rPr>
        <w:t xml:space="preserve">1. Источниками информации для материала по обоснованию канцерогенной опасности вещества, продукта, производственного процесса, бытового и природного фактора с целью их включения в перечень могут служить официальные публикации Международного агентства по изучению рака (МАИР), других международных организаций, а также результаты оригинальных исследований отечественных и зарубежных авторов, отвечающие требованиям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пункта 5</w:t>
        </w:r>
      </w:hyperlink>
      <w:r>
        <w:rPr>
          <w:rFonts w:cs="Arial" w:ascii="Arial" w:hAnsi="Arial"/>
          <w:sz w:val="20"/>
          <w:szCs w:val="20"/>
        </w:rPr>
        <w:t xml:space="preserve"> настоящих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"/>
      <w:bookmarkStart w:id="40" w:name="sub_2"/>
      <w:bookmarkEnd w:id="39"/>
      <w:bookmarkEnd w:id="40"/>
      <w:r>
        <w:rPr>
          <w:rFonts w:cs="Arial" w:ascii="Arial" w:hAnsi="Arial"/>
          <w:sz w:val="20"/>
          <w:szCs w:val="20"/>
        </w:rPr>
        <w:t>2. Материалы МАИР по обоснованию канцерогенной опасности для человека перечисленных в п.1 факторов рассматриваются Комиссией по канцерогенным факторам при Министерстве здравоохранения Российской Федерации по докладу эксперта, которому поручается подготовка вопроса для слушания.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2"/>
      <w:bookmarkStart w:id="42" w:name="sub_3"/>
      <w:bookmarkEnd w:id="41"/>
      <w:bookmarkEnd w:id="42"/>
      <w:r>
        <w:rPr>
          <w:rFonts w:cs="Arial" w:ascii="Arial" w:hAnsi="Arial"/>
          <w:sz w:val="20"/>
          <w:szCs w:val="20"/>
        </w:rPr>
        <w:t>3. Оригинальные материалы отечественных авторов представляются на рассмотрение Комиссии по канцерогенным факторам вместе с официальным письмом учреждения-разработчика.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"/>
      <w:bookmarkStart w:id="44" w:name="sub_4"/>
      <w:bookmarkEnd w:id="43"/>
      <w:bookmarkEnd w:id="44"/>
      <w:r>
        <w:rPr>
          <w:rFonts w:cs="Arial" w:ascii="Arial" w:hAnsi="Arial"/>
          <w:sz w:val="20"/>
          <w:szCs w:val="20"/>
        </w:rPr>
        <w:t>4. Оригинальные работы зарубежных авторов представляются на рассмотрение Комиссии членом Комиссии или независимым экспертом, уполномоченным для этого.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"/>
      <w:bookmarkStart w:id="46" w:name="sub_5"/>
      <w:bookmarkEnd w:id="45"/>
      <w:bookmarkEnd w:id="46"/>
      <w:r>
        <w:rPr>
          <w:rFonts w:cs="Arial" w:ascii="Arial" w:hAnsi="Arial"/>
          <w:sz w:val="20"/>
          <w:szCs w:val="20"/>
        </w:rPr>
        <w:t>5. Представляемый материал должен содержать.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"/>
      <w:bookmarkEnd w:id="47"/>
      <w:r>
        <w:rPr>
          <w:rFonts w:cs="Arial" w:ascii="Arial" w:hAnsi="Arial"/>
          <w:sz w:val="20"/>
          <w:szCs w:val="20"/>
        </w:rPr>
        <w:t>5.1. Данные общего характера: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химическое название вещества (в соответствии с терминологией IUPAK) и известные синонимы, номер CAS, формулу, основные физико-химические характеристики;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продуктов - также наиболее распространенные коммерческие названия;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технологического процесса или производства - краткую гигиеническую характеристику факторов, представляющих канцерогенную опасность;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химических веществ и продуктов - краткую токсикологическую характеристику.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Данные, характеризующие канцерогенную опасность: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хронических экспериментов на животных и эпидемиологических исследований, выполненных в соответствии с действующими в стране или подготовленными МАИР методическими указаниями; также могут быть использованы данные других исследований, характеризующие потенциальные канцерогенные и мутагенные свойства исследуемого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представляемые на рассмотрение материалы экспериментальных и эпидемиологических исследований должны включать литературную справку, содержащую анализ как отечественных, так и зарубежных работ, подробное описание собственных материалов и методов, использованных в работе, полученные результаты, а также методы статистической обработки.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Материалы представляются в 3-х экземплярах.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Материал рецензируется двумя (или более) независимыми экспертами.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Решение с рекомендацией о включении представляемой информации в перечень принимается на пленуме или расширенном заседании бюро Комиссии с привлечением специалистов.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Принятые рекомендации представляются в установленном порядке на рассмотрение и утверждение в Департамент госсанэпиднадзора Министерства здравоохранения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20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200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 нормативам ГН 1.1.725-98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от 23 декабря 1998 г. N 32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Гигиенические нормативы соединений и продуктов, включенных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 "Перечень веществ, продуктов, производственных процессов,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бытовых и природных факторов, канцерогенных для человека"</w:t>
      </w:r>
      <w:hyperlink w:anchor="sub_2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(1)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канцеро-  │       Среда регламентирования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генного фактора</w:t>
      </w:r>
      <w:hyperlink w:anchor="sub_2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├─────────┬──────────┬─────────┬─────────┤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ВРЗ</w:t>
      </w:r>
      <w:hyperlink w:anchor="sub_2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│АВНМ</w:t>
      </w:r>
      <w:hyperlink w:anchor="sub_2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│Вода  </w:t>
      </w:r>
      <w:hyperlink w:anchor="sub_2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│Продукты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ПДК,     │ПДК,      │ПДК,     │питания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мг/м3    │мг/м3     │мг/л     │ДУ,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мг/кг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    2             │    3    │    4     │   5 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 │Асбесты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асбесты природные,   │2,0/0,5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(хризотил, антофиллит, │     </w:t>
      </w:r>
      <w:hyperlink w:anchor="sub_24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актинолит, тремолит,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магнезиарфведсонит) и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синтетические асбесты,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также смешанные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асбестопородные пыли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содержании в них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асбеста более 20%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асбестопородные пыли │2,0/1,0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содержании в них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асбесты от 10 до 20%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асбестопородные пыли │4,0/2,0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содержании в них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асбеста менее 10%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асбестоцемент неок-  │6,0/4,0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рашенный и цветной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содержании в нем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диоксида марганца не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5%, оксида хрома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7%, оксида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железа не более 10%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асбестобакелит,      │10,0/4,0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асбесторезина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Пыль асбестосодержащая │         │-/0,6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 содержанием хризо-  │         │волокон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тил-асбеста до 10%)    │         │в мл воз-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духа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2.1.3 │Афлатоксины            │         │          │        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афлатоксин B1          │         │          │         │2.3.2.560│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</w:t>
      </w:r>
      <w:hyperlink w:anchor="sub_25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2.1.5 │Бензол                 │15,0/5,0 │0,3/0,1</w:t>
      </w:r>
      <w:hyperlink w:anchor="sub_266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2.1.6 │Бенз(а)пирен           │0,00015  │0,1 мкг/  │0,000005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(3,4-бензпирен)        │         │100 м3    │         │2.3.2.560│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-96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2.1.7 │Бериллий и его соедине-│0,001    │0,00001   │0,0002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(в пересчете на Be)│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2.1.8 │Бисхлорметиловый и     │0,5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хлорметилметиловый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(технические) эфиры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Хлорметоксиметан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(хлорметилметиловый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эфир) (по хлору)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2.1.9 │Винилхлорид (винил хло-│5,0/1,0  │-/0,01    │0,05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ристый, хлорэтилен)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2.1.11│Кадмий и его соединения│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и его неоргани- │0,05/0,01│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соединения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ртуть теллур    │1,0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(твердый раствор)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(контроль паров ртути)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Кадмия октадеканоат    │0,1      │0,0003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Диметилкадмий          │0,005/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0,001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Люминофор КТБ (по Cd)  │0,1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дихлорид        │         │-/0,0003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Cd)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иодид           │         │-/0,0003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Cd)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нитрат          │         │-/0,0003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Cd)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оксид           │         │-/0,0003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Cd)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сульфат         │         │-/0,0003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Cd)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Кадмий                 │         │          │0,001   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96</w:t>
      </w:r>
      <w:hyperlink w:anchor="sub_25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2.1.12│Каменноугольные и неф-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тяные смолы, пеки и их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возгоны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Возгоны каменноуголь-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смол и пеков при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среднем содержании в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бенз(а)пирена: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менее 0,075 %        │0,2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- 0,075- 0,15%         │0,1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0,15 до 0,3%      │0,05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2.1.13│Минеральные масла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(нефтяные и сланцевые)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неочищенные и неполно-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стью очищенные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 минеральные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нефтяные               │5,0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2.1.14│Мышьяк и его неоргани- │         │          │        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соединения      │         │          │         │2.3.2.560│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Мышьяк, неорганиче-    │         │          │         │96</w:t>
      </w:r>
      <w:hyperlink w:anchor="sub_25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соединения: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мышьяк до 40 %       │0,04/0,01│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мышьяк более 40 %    │0,04/0,01│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Мышьяк, его неоргани-  │         │-/0,003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соединения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As)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Мышьяк                 │         │          │0,05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2.1.17│Никель, его соединения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смеси соединений ни-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келя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тетракарбонил   │0,0005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хром гексагид-  │0,05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рофосфат гидрат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никелю)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Никель, никель оксиды, │0,05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сульфиды и смеси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никеля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(файнштейн, никелевый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концентрат и агломерат,│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оборотная пыль очист-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устройств)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 никелю)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Никеля соли в виде гид-│0,005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роаэрозоля (по никелю)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Гептаникель гексасуль- │0,05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фид 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оксид           │         │-/0,001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никель)│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растворимые соли│         │0,002/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никель)│         │0,0002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Никель(II)сульфат      │         │0,002/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никель)│         │0,001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                │         │-/0,001   │0,1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2.1.18│Тальк, содержащий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асбестоподобные волокна│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Талькопородные пыли    │4,0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(природные смеси таль-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с тремолитом, акти-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нолитом антофиллитом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др.), содержащие до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10% свободного диокси-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кремния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2.1.19│2,3,7,8-тетрахлорди-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бензо-пара-диоксин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Диоксины и фураны      │         │-/0,5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2,3,7,8│         │пкг/м3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-тетрахлордибензо-пара-│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диоксин)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2.1.20│Хрома шестивалентного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 триоксид          │0,01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Хромовой кислоты соли  │0,01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 пересчете на хром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(VI)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 (VI)              │         │-/0,0015  │0,05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2.1.22│Этилена оксид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Этиленоксид (оксиран,  │1,0      │0,3/0,03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окись этилена)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2.3.7 │Тамоксифен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2-[4-(1,2-Дифенил-1-   │0,001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бутенил) фенокси]-N,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N-диметилэтанамин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(тамоксифен основа-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ние)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2-[4-(1,2-Дифенил-1-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бутенил) фенокси]-N,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N-диметилэтанамина-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(Z)-2-гидрокси-1,2,3-  │0,001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пропан-трикарбоксилат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2-[4-(2-Диметиламино-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этокси) фенил]-1-этил-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1,2-дифенил этилена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цитрат, (тамоксифен    │         │выброс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цитрат)                │         │запрещен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 │Акриламид              │0,2      │0,005     │0,01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(акриловой кислоты    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амид)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 │Акрилонитрил           │0,5      │-/0,03    │2,0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(акриловой кислоты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нитрил)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3.1.4 │1,3-Бутадиен           │100,0    │3,0/1,0   │0,05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(бута-1,3-диен, диви-  │(по алке-│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нил,                   │нам С2-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бутадиен-1,3)          │С10)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3.1.6 │Винилфторид            │         │0,15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(фторэтилен)          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3.1.7 │Дибенз (a,h) антрацен  │         │-/5,0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(1,2,5,6-Дибензантра-  │         │мкг/м3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цен)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3.1.9 │Диметилсульфат         │0,1      │0,005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(0,0-диметилсульфат)  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3.1.14│Кремний диоксид крис-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таллический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Кремний диоксид крис-  │1,0(7)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таллический (кварц,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кристобалит, тридимит)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содержании в пыли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70% (кварцит,ди-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 и др.)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Кремний диоксид крис-  │2,0(7)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таллический при содер-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жании в пыли от 10 до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70% (гранит, шамот,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слюда-сырец, углерод-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пыль и др.)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искусственное мине-  │2,0/0,5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ральное волокно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Кремний диоксид кри-   │4,0(7)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сталлический при содер-│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жании в пыли от 2 до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10% (горючие кукерсит-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сланцы, медносуль-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фидные руды и др.)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Пыль неорганическая,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содержащая двуокись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кремния, %: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более 70 (динас и    │         │0,15/0,05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др.);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- 70-20 (шамот, цемент,│         │0,3/0,1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пыль цементного произ-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водства - глина, глини-│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стый сланец, доменный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шлак, песок, клинкер,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зола кремнезем и др.);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менее 20 (доломит,   │         │0,5/0,15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пыль цементного произ-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водства - известняк,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мел, огарки, сырьевая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смесь, пыль вращающи-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хся печей, боксит и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3.1.18│N-нитрозодиметиламин   │         │-/50      │        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мкг/м3    │         │2.3.2.560│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-96</w:t>
      </w:r>
      <w:hyperlink w:anchor="sub_25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3.1.19│N-нитрозодиэтиламин    │         │          │         │СанПиН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2.3.2.560│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-96</w:t>
      </w:r>
      <w:hyperlink w:anchor="sub_25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3.1.21│Полихлорированные      │1,0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бифенилы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(дифенилы хлори-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рованные)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3.1.22│Пропилена оксид        │1,0      │0,08/-    │0,01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(метилоксиран, 1,2-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эпоксипропан)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3.1.24│Тетрахлорэтилен        │10,0     │0,5/0,06  │0,02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(перхлорэтилен, 1,1,   │         │          │(ОБУВ)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2,2-тетрахлорэтилен)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3.1.25│орто-Толуидин          │1,0/0,5  │0,005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(0-Толуидин, 2-метил- 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анилин)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3.1.27│Трихлорэтилен          │10,0     │4,0/1,0   │0,06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(1,1,2-Трихлорэтилен,  │         │          │(ОБУВ)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этилентрихлорид,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бензинол)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3.1.28│1,2,3-Трихлорпропан    │2,0      │-/0,005   │0,07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3.1.29│Формальдегид           │0,5      │0,035/    │0,05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0,003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3.1.31│Эпихлоргидрин          │1,0      │0,2/-     │0,01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[(хлорметил) оксиран]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3.2.8 │Фенацетин (фенедин, [N-│0,5      │0,01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(4-этоксифенил) ацета-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мид,п-ацетаминофенетол)│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3.2.9 │Хлорамфеникол          │1,0      │0,01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(левомицетин, [R-(R+,  │         │(ОБУВ)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R+)]-хлоруксусной ки-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слоты N-[2-гидрокси-1 -│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гидроксиметил-2-(4-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нитрофенил) этил]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амид)                  │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└──────┴───────────────────────┴─────────┴──────────┴─────────┴─────────┘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Гигиенические регламенты для воздуха жилых</w:t>
        <w:br/>
        <w:t>и непроизводственных помещений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2.4.2. При проектировании новых зданий - среднегодовая эквивалентная равновесная объемная активность (СЭРОА) изотопов радона и торона в воздухе помещений не должна превышать 100 Бк/м3. В эксплуатируемых зданиях СЭРОА не должна превышать 200 Бк/м3. При невозможности снижения СЭРОА до значения менее 400 Бк/м3 ставится вопрос о переселении жильцов, перепрофилировании или сносе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3.1.29. Формальдегид - 0,01 мг/м3.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111"/>
      <w:bookmarkEnd w:id="50"/>
      <w:r>
        <w:rPr>
          <w:rFonts w:cs="Arial" w:ascii="Arial" w:hAnsi="Arial"/>
          <w:sz w:val="20"/>
          <w:szCs w:val="20"/>
        </w:rPr>
        <w:t>(1) В данном приложении приведены гигиенические нормативы, включенные в ГН 2.2.5.686-98. ГН 2.1.6.695-98, ГН 2.1.6.696-98, ГН 2.1.5.689-98, ГН 2.1.5.690-98 и ГН 2.6.1.054-96. Для ряда веществ, включенных в перечень, гигиенические нормативы их содержания в различных средах не установлены.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111"/>
      <w:bookmarkStart w:id="52" w:name="sub_2222"/>
      <w:bookmarkEnd w:id="51"/>
      <w:bookmarkEnd w:id="52"/>
      <w:r>
        <w:rPr>
          <w:rFonts w:cs="Arial" w:ascii="Arial" w:hAnsi="Arial"/>
          <w:sz w:val="20"/>
          <w:szCs w:val="20"/>
        </w:rPr>
        <w:t>(2) Нумерация канцерогенных факторов дана в соответствии с данным перечнем. Синонимы наименований канцерогенных факторов, отличающиеся от терминов, приведенных в перечне, заимствованы из гигиенических нормативных документов, перечисленных в п.1 примечаний.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222"/>
      <w:bookmarkStart w:id="54" w:name="sub_2333"/>
      <w:bookmarkEnd w:id="53"/>
      <w:bookmarkEnd w:id="54"/>
      <w:r>
        <w:rPr>
          <w:rFonts w:cs="Arial" w:ascii="Arial" w:hAnsi="Arial"/>
          <w:sz w:val="20"/>
          <w:szCs w:val="20"/>
        </w:rPr>
        <w:t>(3) ВРЗ - воздух рабочей зоны; АВНМ - атмосферный воздух населенных мест; вода - вода водных объектов хозяйственно-питьевого и культурно-бытового водопользования.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333"/>
      <w:bookmarkStart w:id="56" w:name="sub_2444"/>
      <w:bookmarkEnd w:id="55"/>
      <w:bookmarkEnd w:id="56"/>
      <w:r>
        <w:rPr>
          <w:rFonts w:cs="Arial" w:ascii="Arial" w:hAnsi="Arial"/>
          <w:sz w:val="20"/>
          <w:szCs w:val="20"/>
        </w:rPr>
        <w:t>(4) В числителе - максимальная разовая ПДК, в знаменателе - среднесменная ПДК.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444"/>
      <w:bookmarkStart w:id="58" w:name="sub_2555"/>
      <w:bookmarkEnd w:id="57"/>
      <w:bookmarkEnd w:id="58"/>
      <w:r>
        <w:rPr>
          <w:rFonts w:cs="Arial" w:ascii="Arial" w:hAnsi="Arial"/>
          <w:sz w:val="20"/>
          <w:szCs w:val="20"/>
        </w:rPr>
        <w:t>(5) В СанПиН 2.3.2.560-96 "Гигиенические требования к качеству и безопасности продовольственного сырья и пищевых продуктов" приведены гигиенические нормативы содержания данного канцерогена в различных видах продовольственного сырья и пищевых продуктов.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555"/>
      <w:bookmarkStart w:id="60" w:name="sub_2666"/>
      <w:bookmarkEnd w:id="59"/>
      <w:bookmarkEnd w:id="60"/>
      <w:r>
        <w:rPr>
          <w:rFonts w:cs="Arial" w:ascii="Arial" w:hAnsi="Arial"/>
          <w:sz w:val="20"/>
          <w:szCs w:val="20"/>
        </w:rPr>
        <w:t>(6) В числителе - максимальная разовая ПДК, в знаменателе - среднесуточная ПДК.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666"/>
      <w:bookmarkStart w:id="62" w:name="sub_2777"/>
      <w:bookmarkEnd w:id="61"/>
      <w:bookmarkEnd w:id="62"/>
      <w:r>
        <w:rPr>
          <w:rFonts w:cs="Arial" w:ascii="Arial" w:hAnsi="Arial"/>
          <w:sz w:val="20"/>
          <w:szCs w:val="20"/>
        </w:rPr>
        <w:t>(7) ПДК для общей массы аэрозолей.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2777"/>
      <w:bookmarkStart w:id="64" w:name="sub_2777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2006-11-27T22:15:00Z</dcterms:created>
  <dc:creator>Виктор</dc:creator>
  <dc:description/>
  <dc:language>ru-RU</dc:language>
  <cp:lastModifiedBy>Виктор</cp:lastModifiedBy>
  <dcterms:modified xsi:type="dcterms:W3CDTF">2006-11-27T22:16:00Z</dcterms:modified>
  <cp:revision>2</cp:revision>
  <dc:subject/>
  <dc:title/>
</cp:coreProperties>
</file>