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81-02-38-2001</w:t>
        <w:br/>
        <w:t>Государственные элементные сметные нормы на строительные работы ГЭСН-2001</w:t>
        <w:br/>
        <w:t>Сборник N 38 "Каменные конструкции</w:t>
        <w:br/>
        <w:t>гидротехнических сооружений" Книга 1</w:t>
        <w:br/>
        <w:t>ГЭСН-2001-38</w:t>
        <w:br/>
        <w:t>(утв. постановлением Госстроя РФ от 1 апреля 2002 г. N 13)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апреля 2002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72438264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81-02-38-2001 Книга 2 "Каменные конструкции гидротехнических сооружений" Раздел 02 "Каменные морские отсыпи", утвержденные постановлением Госстроя РФ от 3 сентября 2003 г. N 162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72438264"/>
      <w:bookmarkStart w:id="2" w:name="sub_172438264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ФЕР 81-02-38-2001 Книга 1 "Каменные конструкции гидротехнических сооружений", утвержденные постановлением Госстроя РФ от 8 октября 2003 г. N 174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Каменные конструкции речных гидротехнических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38-01-001. Возведение плотин  каменно-набросных, призм, пригрузок,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банкетов, перемычек при отсыпке насухо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38-01-002. Устройство каменных  отсыпей банкетов  и призм в речных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условиях при отсыпке в воду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38-01-003. Устройство переходных зон плотин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38-01-004. Устройство в сооружениях фильтров дренажей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38-01-005. Отсыпка призм для трубчатого дренажа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38-01-006. Укладка дренажных труб из пористого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38-01-007. Укладка   сборных    железобетонных    дренажных  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безнапорных без муфт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38-01-008. Укладка   сборных    железобетонных    дренажных  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безнапорных с муфтами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38-01-009. Укладка керамических дренажных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38-01-010. Укладка асбестоцементных перфорированных дренажных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1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11"/>
      <w:bookmarkStart w:id="5" w:name="sub_111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222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222"/>
      <w:bookmarkStart w:id="8" w:name="sub_2222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возведению каменных конструкций гидротехнических сооружений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состоит из двух книг.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1 входит раздел:</w:t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01.</w:t>
        </w:r>
      </w:hyperlink>
      <w:r>
        <w:rPr>
          <w:rFonts w:cs="Arial" w:ascii="Arial" w:hAnsi="Arial"/>
          <w:sz w:val="20"/>
          <w:szCs w:val="20"/>
        </w:rPr>
        <w:t xml:space="preserve"> Каменные конструкции речных гидротехнических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2 входит раздел: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Каменные морские отсыпи.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Раздел 01. Каменные конструкции речных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0"/>
      <w:bookmarkStart w:id="11" w:name="sub_1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00"/>
      <w:bookmarkStart w:id="14" w:name="sub_2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0"/>
      <w:bookmarkStart w:id="17" w:name="sub_1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Нормы раздела 01 настоящего сборника распространяются на устройство каменно-набросных плотин, отсыпей, призм, перемычек, банкетов, пригрузок и других сооружений, отсыпаемых насухо и в воду в речных условиях, а также на устройство фильтров и трубчатых дренажей плотин.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Нормами предусмотрено применение: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грунтов - взорванной скальной породы, естественной гравийно-песчаной смеси, природного гравия и песка;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материалов - камня, щебня, гравия, гравийно-песчаной смеси и песка, соответствующих требованиям ГОСТов.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3"/>
      <w:bookmarkEnd w:id="18"/>
      <w:r>
        <w:rPr>
          <w:rFonts w:cs="Arial" w:ascii="Arial" w:hAnsi="Arial"/>
          <w:sz w:val="20"/>
          <w:szCs w:val="20"/>
        </w:rPr>
        <w:t>1.3. Расход на измеритель сметной нормы определяется на основании проектных данных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3"/>
      <w:bookmarkStart w:id="20" w:name="sub_1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= ───── х В   х 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- расход грунтов в плотном (естественном) состоянии  на принятый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 нормы;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- плотность грунта в сооружении по 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- плотность грунта в карьере в плотном (естественном) 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по 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- измеритель сметной нормы;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- коэффициент, учитывающий потери  грунта при транспортировке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укладке в сооружение.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1" w:name="sub_14"/>
      <w:bookmarkEnd w:id="21"/>
      <w:r>
        <w:rPr>
          <w:rFonts w:cs="Arial" w:ascii="Arial" w:hAnsi="Arial"/>
          <w:sz w:val="20"/>
          <w:szCs w:val="20"/>
        </w:rPr>
        <w:t xml:space="preserve">1.4. Нормами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применение взорванной скальной породы, расход которой определяется по формуле, приведенной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4"/>
      <w:bookmarkEnd w:id="22"/>
      <w:r>
        <w:rPr>
          <w:rFonts w:cs="Arial" w:ascii="Arial" w:hAnsi="Arial"/>
          <w:sz w:val="20"/>
          <w:szCs w:val="20"/>
        </w:rPr>
        <w:t>Величина коэффициента К принимается равной: при отсыпке насухо (табл.01-001) - 1,04; при отсыпке в реку (табл.01-002) при скорости течения воды до 1 м/с - 1,04, до 3 м/с - 1,08, св. 3 м/с - по проектным данным.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табл.01-002 предусматривают отсыпку скальной породы в реку при скорости течения воды до 1м/с. В случае отсыпки скальной породы при скорости течения воды св. 1 до 3м/с к нормам затрат табл.01-002 следует применять коэффициенты по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части; а при скорости течения воды св. 3м/с величина коэффициентов определяется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рыхление, разработку скальных пород в карьере и транспортировку их к месту укладки в сооружение нормами настоящего раздела не учтены и должны определяться дополнительно по соответствующим нормам других сборников: на рыхление скальных пород - по нормам сборника ГЭСН-2001-03 "Буровзрывные работы"; на разработку - по нормам сборника ГЭСН-2001-01 "Земляные работы" (без учета затрат "работы на отвале").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нормах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01-004</w:t>
        </w:r>
      </w:hyperlink>
      <w:r>
        <w:rPr>
          <w:rFonts w:cs="Arial" w:ascii="Arial" w:hAnsi="Arial"/>
          <w:sz w:val="20"/>
          <w:szCs w:val="20"/>
        </w:rPr>
        <w:t xml:space="preserve"> затраты на транспортировку воды до сооружения и полив грунтов и материалов не учтены и должны определять дополнительно в соответствии с проектными данными. При этом количество воды необходимо принимать по данным табл.01-001, 01-003, 01-004.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для возводимых сооружений скальных пород из полезных выемок затраты на рыхление, разработку и транспортировку скальных - пород не должны учитываться.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1.5. В нормах табл.01-001 предусмотрено послойное возведение сооружений при отсыпке скальной породы слоями толщиной до 1 м. При возведении сооружений слоями толщиной св. 1 до 2 м к нормам времени эксплуатации машин следует применять коэффициенты по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пп.3.2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части, а при устройстве пригрузок каменно-набросных плотин слоями толщиной св. 2 до 3 м - по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п.3.4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1.6. При возведении каменно-набросных плотин, призм, пригрузок, банкетов, перемычек без уплотнения, когда это обосновано проектом, нормы затрат катков и тракторов, а также расход воды в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подлежит исключению, а к затратам труда и времени эксплуатации бульдозеров следует применять коэффициенты по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пп.3.5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3.7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 в зависимости от толщины отсыпаемых слоев.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Нормами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табл.01-003 - 01-005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применение материалов. В случае применения грунтов (когда это обосновано проектом) расход их по табл.01-003 определяется по формуле, приведенной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 с коэффициентом К, равным 1,02, а по 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расход грунтов принимается равным 100 м3 в плотном (естественном) состоянии.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Затраты на разработку грунтов в карьере и транспортировку их к месту укладки в сооружение, а также в случае использования грунтов из полезных выемок определяется в соответствии с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В нормах табл.01-005 предусмотрено устройство дренажных призм шириной по дну до 2 м. При устройстве призм шириной по дну св. 2 до 4 м к нормам необходимо применять коэффициенты по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п.3.8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В нормах </w:t>
      </w:r>
      <w:hyperlink w:anchor="sub_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табл.01-006</w:t>
        </w:r>
      </w:hyperlink>
      <w:r>
        <w:rPr>
          <w:rFonts w:cs="Arial" w:ascii="Arial" w:hAnsi="Arial"/>
          <w:sz w:val="20"/>
          <w:szCs w:val="20"/>
        </w:rPr>
        <w:t xml:space="preserve"> предусмотрена укладка дренажных труб с заделкой стыков цементным раствором. При укладке труб без заделки стыков к нормам следует применять коэффициенты по </w:t>
      </w:r>
      <w:hyperlink w:anchor="sub_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п.3.9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 При этом расход цементного раствора подлежит исключению.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Нормы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производство работ в условиях защищенной акватории судоходных рек. При работе на открытой акватории следует дополнительно учитывать затраты на содержание дежурного буксира исходя из количества машино-часов основного буксира, предусмотренного в указанных нормах. Отнесение условий строительства к категории закрытой или открытой акватории и мощность дежурного буксира устанавливаются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Затраты на работы по подготовке оснований под сооружения следует определять по соответствующим нормам других сборников ГЭСН в соответствии с проектными данными.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Нормами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и 01-002 учтены затраты на устройство и содержание съездов, въездов и проездов по насыпям за исключением въездов и съездов, располагаемых вне профиля возводимых сооружений, затраты на устройство и содержание которых следует определять дополнительно по соответствующим нормам других сборников ГЭСН на основании проектных данных.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Нормами 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однослойных фильтров и дренажных призм. Затраты на устройство многослойных фильтров определяются послойно по тем же нормам.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1.15. В нормах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табл.01-010</w:t>
        </w:r>
      </w:hyperlink>
      <w:r>
        <w:rPr>
          <w:rFonts w:cs="Arial" w:ascii="Arial" w:hAnsi="Arial"/>
          <w:sz w:val="20"/>
          <w:szCs w:val="20"/>
        </w:rPr>
        <w:t xml:space="preserve"> затраты по устройству перфораций в асбестоцементных трубах не учтены и должны определяться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20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20"/>
      <w:bookmarkStart w:id="25" w:name="sub_20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Объемы конструкций должны определяться по проектным профилям и в тех же измерителях, которые приняты в нормах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Приведенный в нормах расход материалов, а также установленный порядок определения расхода грунтов и скальных пород для разных условий отсыпки учитывают необходимые добавки на уплотнение, потери при транспортировке и укладке в сооружение, на вынос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" w:name="sub_30"/>
      <w:bookmarkStart w:id="27" w:name="sub_172444820"/>
      <w:bookmarkEnd w:id="26"/>
      <w:bookmarkEnd w:id="2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коэффициенты к нормам технической части раздела 01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" w:name="sub_30"/>
      <w:bookmarkStart w:id="29" w:name="sub_172444820"/>
      <w:bookmarkEnd w:id="28"/>
      <w:bookmarkEnd w:id="29"/>
      <w:r>
        <w:rPr>
          <w:rFonts w:cs="Arial" w:ascii="Arial" w:hAnsi="Arial"/>
          <w:i/>
          <w:iCs/>
          <w:color w:val="800080"/>
          <w:sz w:val="20"/>
          <w:szCs w:val="20"/>
        </w:rPr>
        <w:t>См. текст коэффициентов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│  Номер таблиц  │    Коэффициенты к нормам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├─────────┬─────────┬─────────┤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 времени │ 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│эксплуа-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  тации  │   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машин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   2        │    3    │    4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3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3.1.  Каменные   отсыпи,│    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1,04   │  1,04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31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призмы  и     банкеты из│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скальной         породы,│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отсыпаемые в  реку,  при│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  течения   воды│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 до 3 м/с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32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3.2.          Возведение│ 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-    │  0,87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32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слоями│                │         │ 0,81 (к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1 до 1,5 м │                │         │бульдозе-│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33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3.3.   То   же    слоями│ 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-    │  0,75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33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1,5 до 2 м │                │         │ 0,62 (к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34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        Устройство│     01-001     │    -    │  0,49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34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пригрузки               │                │         │ 0,39 (к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каменно-набросных плотин│                │         │бульдозе-│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отсыпке   скальной│                │         │  рам)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породы  слоями  толщиной│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 до 3 м  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35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        Возведение│     01-001     │  0,35   │  0,81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5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  без│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уплотнения        слоями│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1 до 1,5 м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36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3.6. То же  св.  1,5  до│ 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0,35   │  0,62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36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м           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37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         Устройство│     01-001     │  0,35   │  0,39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37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пригрузок     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каменно-набросных плотин│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слоями толщиной св. 2 до│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           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38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3.8.          Устройство│    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0,54   │  0,54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38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дренажных призм  шириной│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дну св. 2 до 4 м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39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3.9.  Укладка  дренажных│    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0,84   │  0,81   │  0,74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39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без заделки  стыков│                │         │   (к    │   (к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цементным      раствором│                │         │ кранам) │проволоке│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(расход       цементного│                │         │         │   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  подлежит│                │         │         │каболке)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исключению)             │   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001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38-01-001 Возведение плотин каменно-набросных, призм,</w:t>
        <w:br/>
        <w:t>пригрузок, банкетов, перемычек при отсыпке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001"/>
      <w:bookmarkStart w:id="50" w:name="sub_1001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Частичное сталкивание скальной породы бульдозерами под откос с перемещением и разравниванием. 02. Поливка наброски водой под напором. 03. Уплотнение наброски катками. 04. Устройство и содержание въездов, съездов и проездов по насыпи.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наброски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38-01-001-1  Возведение  плотин  каменно-набросных,  призм,  пригрузок,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банкетов, перемычек при отсыпке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│измер.│ 001-1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│чел.-ч│ 15,65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│ 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│чел.-ч│ 25,79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010314 │Тракторы на  гусеничном  ходу  при   работе на│маш.-ч│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121 (165) кВт (л.с.)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010315 │Тракторы на  гусеничном  ходу  при   работе на│маш.-ч│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132 (180) кВт (л.с.)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при работе  на  гидроэнергетическом│маш.-ч│  24,2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и  горновскрышных    работах 79│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120711 │Катки  дорожные  прицепные  на  пневмоколесном│маш.-ч│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25 т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120712 │Катки  дорожные  прицепные  на  пневмоколесном│маш.-ч│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50 т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│Катки полуприцепные на пневмоколесном  ходу  с│маш.-ч│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тягачом 25 т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│Катки дорожные  самоходные  на  пневмоколесном│маш.-ч│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30 т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0141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407-9290│Скальная порода                               │  м3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00141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  м3  │  300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002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38-01-002 Устройство каменных отсыпей банкетов и призм</w:t>
        <w:br/>
        <w:t>в речных условиях при отсыпке в воду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002"/>
      <w:bookmarkStart w:id="55" w:name="sub_1002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Транспортировка баржи буксиром к месту отсыпки и установка ее в створе отсыпи. 02. Отсыпка скальной породы. 03. Транспортировка баржи к причалу и установка под погрузку. 04. Сталкивание скальной породы под откос и разравнивание ее бульдозерами (норма 2). 05. Устройство и содержание въездов, съездов и проездов по отсыпям (норма 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наброски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каменных отсыпей  банкетов  и  призм  в  речных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при отсыпке в воду: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38-01-002-1  с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38-01-002-2  автосамосвалами пионерным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002-1 │ 002-2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│чел.-ч.│   -   │  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 -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│чел.-ч.│141,86 │ 14,85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    при          работе на│маш.-ч │ 25,98 │ 14,85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строительстве 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работах 79  (108)  кВт│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│Баржи 300 т                          │маш.-ч │ 51,97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│Буксиры 110 (150) кВт (л.с.)         │маш.-ч │ 25,98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407-9290│Скальная порода                      │  м3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1003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38-01-003 Устройство переходных зон плотин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1003"/>
      <w:bookmarkStart w:id="58" w:name="sub_1003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материала слоями. 02. Уплотнение материала с увлажнением. 03. Укладка и перекладка сборных железобетонных плит для проезда машин.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переходной зоны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38-01-003-1  Устройство переходных зон плотин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│измер.│ 003-1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│чел.-ч│ 16,61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│чел.-ч│  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при работе  на  гидроэнергетическом│маш.-ч│  7,51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и  горновскрышных    работах 79│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│Катки полуприцепные на пневмоколесном  ходу  с│маш.-ч│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тягачом 25 т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дорожные  самоходные  на  пневмоколесном│маш.-ч│  1,29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16 т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│Катки дорожные  самоходные  на  пневмоколесном│маш.-ч│ 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30 т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121500 │Трамбовки   тракторные   на   базе    трактора│маш.-ч│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Т-130.1.Г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на  автомобильном  ходу  при   работе на│маш.-ч│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10 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00338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408-9009│Материалы переходных зон                      │  м3  │  1050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00338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  м3  │  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003310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440-9138│Плиты сборные железобетонные                  │  м3  │ 0,141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003310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004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38-01-004 Устройство в сооружениях фильтров дренажей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004"/>
      <w:bookmarkStart w:id="65" w:name="sub_1004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разборка шаблонов. 02. Подача и укладка инвентарных щитов (норма 1). 03. Устройство траншей под ленточные фильтры (норма 4). 04. Подача материалов фильтра, разравнивание слоев и планировка. 05. Поливка водой песчаных фильтров.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фильтра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сооружениях фильтров дренажей сплошных: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38-01-004-1  в основаниях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 сооружениях  фильтров  дренажей   сплошных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откосах с уклоном: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38-01-004-2  1:3 и положе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38-01-004-3  круче, чем 1:3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сооружениях фильтров дренажей  ленточных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подаче материалов: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38-01-004-4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38-01-004-5 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38-01- │38-01- │ 38-01-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004-1  │ 004-2 │ 004-3  │ 004-4 │ 004-5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│чел.-ч│ 18,48  │ 25,41 │ 69,66  │  384  │ 248,64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труда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рабочих-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строителей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2,5   │  2,6  │  2,8   │  2,2 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│чел.-ч│  3,25  │ 4,27  │ 13,68  │ 0,06  │ 23,58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труда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машинистов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   на│маш.-ч│  0,45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10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    на│маш.-ч│   -    │   -   │ 13,66  │   -   │ 23,52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до 16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 │маш.-ч│  2,59  │ 4,25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работах│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(108) кВт│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│маш.-ч│  0,21  │ 0,02  │  0,02  │ 0,06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  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00441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408-9225│Фильтрующие │  м3  │  105   │  105  │  105   │  105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0441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     │  т   │ 0,0003 │0,0004 │ 0,0004 │0,0027 │ 0,0027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102-0053│Пиломатериа-│  м3  │ 0,038  │ 0,058 │ 0,058  │ 0,153 │ 0,153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25│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 III│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203-0514│Щиты настила│  м2  │  7,34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│  м3  │   13   │  13   │   13   │  13  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1005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38-01-005 Отсыпка призм для трубчатого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1005"/>
      <w:bookmarkStart w:id="70" w:name="sub_1005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деревянных шаблонов. 02. Подача фильтровых материалов к месту укладки краном. 03. Укладка материалов послойно с частичной перекидкой и проверкой профиля по шаблону.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дренажной призмы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Отсыпка призм для трубчатого дренажа: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38-01-005-1  песчано-щебеночных (соотношение по проекту)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38-01-005-2  щебеночных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005-1 │ 005-2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 │136,64 │ 131,04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2,3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 │ 24,66 │ 22,44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на гусеничном ходу  при  работе│маш.-ч │ 24,64 │  22,4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гидроэнергетическом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0,02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408-9225│Фильтрующие материалы                │  м3   │  105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 т   │0,0007 │ 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 хвойных  пород.  Доски│  м3   │ 0,06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мм, III сорта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1006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38-01-006 Укладка дренажных труб из пористого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1006"/>
      <w:bookmarkStart w:id="73" w:name="sub_1006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 и укладка труб 02. Зачистка концов труб стальными щетками 03. Заделка стыка каболкой и цементным раствором 04. Варка битумной мастики 05. Наклеивание стеклоткани на стык с промазкой горячим битумом.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38-01-006-1  Укладка дренажных труб из пористого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│измер.│ 006-1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│чел.-ч│ 391,6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│чел.-ч│  77,8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на тракторе 121 (165) кВт (л.с.) 5 т    │маш.-ч│ 72,84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         │маш.-ч│ 70,88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│маш.-ч│  3,64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на  автомобильном  ходу  при   работе на│маш.-ч│ 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10 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101-0072│Битумы нефтяные строительные изоляционные БНИ-│  т   │  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-3, БНИ-IV, БНИ-V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113-0316│Ткань стеклянная изоляционная И-200,  толщиной│  м2  │  166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мм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кладочный цементный, марка 100│  м3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403-9170│Трубы из пористого бетона диаметром 500 мм    │  м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         │  т   │ 0,0198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101-0817│Проволока светлая диаметром 1,6 мм            │  т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1007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38-01-007 Укладка сборных железобетонных дренажных труб</w:t>
        <w:br/>
        <w:t>безнапорных без муфт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1007"/>
      <w:bookmarkStart w:id="76" w:name="sub_1007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основания траншеи 02. Строповка труб 03. Опускание труб в траншею 04. Укладка труб на основание по заданному уклону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сборных железобетонных дренажных труб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муфт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38-01-007-1 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38-01-007-2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38-01-007-3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38-01-007-4  до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1500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7" w:name="sub_1071"/>
      <w:bookmarkStart w:id="78" w:name="sub_175447476"/>
      <w:bookmarkEnd w:id="77"/>
      <w:bookmarkEnd w:id="7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071"/>
      <w:bookmarkStart w:id="80" w:name="sub_175447476"/>
      <w:bookmarkEnd w:id="79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│38-01- │ 38-01-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007-1 │ 007-2  │ 007-3 │ 007-4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Затраты        труда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 │ 60,94 │ 99,77  │ 127,6 │ 155,87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рабочих-строителей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3,4  │  3,4   │  3,7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Затраты        труда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 │ 12,76 │  20,7  │ 23,29 │ 27,57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машинистов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 на   тракторе│маш.-ч │  11   │ 18,23  │ 19,18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(165) кВт (л.с.)│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на  гусеничном│маш.-ч │   -   │   -    │   -   │ 22,43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           на│маш.-ч │ 0,44  │  0,62  │ 1,03  │  1,29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работе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 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 │ 1,32  │  1,85  │ 3,08  │  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100741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440-9144│Трубы железобетонные│   м   │ 101,5 │ 101,5  │ 101,5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0741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без муфт│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10072"/>
      <w:bookmarkStart w:id="84" w:name="sub_175449340"/>
      <w:bookmarkEnd w:id="83"/>
      <w:bookmarkEnd w:id="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0072"/>
      <w:bookmarkStart w:id="86" w:name="sub_175449340"/>
      <w:bookmarkEnd w:id="85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007-5 │ 007-6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│чел.-ч.│197,29 │ 227,81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3,8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│чел.-ч.│ 31,45 │ 38,26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на гусеничном ходу  при  работе│маш.-ч │ 24,08 │ 26,32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гидроэнергетическом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на  автомобильном     ходу при│маш.-ч │ 1,84  │  2,99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гидроэнергетическом│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 т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5,55  │  8,95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440-9144│Трубы железобетонные безнапорные  без│   м   │ 101,5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008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38-01-008 Укладка сборных железобетонных дренажных труб</w:t>
        <w:br/>
        <w:t>безнапорных с муфтами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008"/>
      <w:bookmarkStart w:id="89" w:name="sub_1008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нижних полумуфт на фильтр в местах стыковки труб. 02. Укладка труб на нижние полумуфты 03. Заделка стыков труб цементным раствором. 04. Установка верхних полумуфт.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сборных железобетонных дренажных труб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муфтами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38-01-008-1  до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38-01-008-2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38-01-008-3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38-01-008-4  до 1500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│38-01- │ 38-01-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008-1 │ 008-2  │ 008-3 │ 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Затраты        труда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│чел.-ч.│  110  │ 129,8  │ 158,4 │ 240,89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рабочих-строителей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3,1  │  3,1   │  3,2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Затраты        труда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│чел.-ч.│ 27,42 │ 32,86  │ 41,89 │ 67,74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машинистов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на  гусеничном│маш.-ч │   -   │   -    │   -   │ 52,79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 на   тракторе│маш.-ч │ 25,91 │ 29,63  │ 34,79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(165) кВт (л.с.)│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           на│маш.-ч │ 0,38  │  0,81  │ 1,78  │  3,74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работе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 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 │ 1,13  │  2,42  │ 5,32  │ 11,21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00841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440-9145│Трубы железобетонные│   м   │ 101,5 │ 101,5  │ 101,5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100841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муфтами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  готовый│  м3   │ 0,115 │  0,22  │ 0,315 │ 0,462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цементный,│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2" w:name="sub_1009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38-01-009 Укладка керамических дренажных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3" w:name="sub_1009"/>
      <w:bookmarkStart w:id="94" w:name="sub_1009"/>
      <w:bookmarkEnd w:id="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основания траншеи. 02. Строповка и опускание труб в траншею. 03. Укладка труб на основание по отвесу, уровню и зеркалу. 04. Подбивка труб фильтровыми материалами. 05. Частичная конопатка раструбов каболкой.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керамических дренажных труб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38-01-009-1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38-01-009-2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38-01-009-3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38-01-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009-1  │ 009-2 │ 009-3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Затраты                 труда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│чел.-ч│ 53,02  │ 85,25 │ 124,3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рабочих-строителей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1,6   │  1,8  │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│чел.-ч│ 12,74  │ 17,92 │ 25,93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на тракторе  121  (165)│маш.-ч│  7,83  │ 10,2  │ 14,45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5 т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3,68  │ 5,79  │  8,61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на  автомобильном  ходу│маш.-ч│  1,23  │ 1,93  │  2,87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     работе на│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 т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00941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103-9101│Трубы керамические           │  м   │ 101,5  │ 101,5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0094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│  т   │ 0,0099 │0,0148 │ 0,0198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101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38-01-010 </w:t>
        <w:br/>
        <w:t>Укладка асбестоцементных перфорированных дренажных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1010"/>
      <w:bookmarkStart w:id="99" w:name="sub_1010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основания траншеи 02. Строповка и опускание труб и муфт в траншею 03. Укладка труб на основание по заданному уклону 04. Установка муфт на стыках с соблюдением зазора 05. Конопатка муфт каболкой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дренажа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асбестоцементных  перфорированных  дренажных 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38-01-010-1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38-01-010-2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│38-01- │ 38-01-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010-1 │ 010-2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рабочих-строителей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│чел.-ч │ 32,12 │ 48,18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2,6  │ 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Затраты труда машинистов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│чел.-ч │ 7,29  │ 10,91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 на  тракторе  121    (165) кВт│маш.-ч │ 5,64  │  8,35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5 т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1,24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на  автомобильном     ходу при│маш.-ч │ 0,41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гидроэнергетическом│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 т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101041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103-9102│Трубы асбестоцементные               │   м   │ 101,5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01041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1042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103-9160│Муфты соединительные                 │  шт.  │ 25,4  │  25,4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01042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│   т   │0,0038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2007-01-27T20:21:00Z</dcterms:created>
  <dc:creator>Виктор</dc:creator>
  <dc:description/>
  <dc:language>ru-RU</dc:language>
  <cp:lastModifiedBy>Виктор</cp:lastModifiedBy>
  <dcterms:modified xsi:type="dcterms:W3CDTF">2007-01-27T20:22:00Z</dcterms:modified>
  <cp:revision>2</cp:revision>
  <dc:subject/>
  <dc:title/>
</cp:coreProperties>
</file>