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81-02-(36-39, 41)-2001</w:t>
        <w:br/>
        <w:t>Государственные элементные сметные нормы на строительные работы ГЭСН-2001.</w:t>
        <w:br/>
        <w:t>Сборники ГЭСН на строительные работы, выполняемые при возведении</w:t>
        <w:br/>
        <w:t>гидротехнических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Том I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возведению земляных, бетонных, железобетонных, каменных и металлических конструкций гидротехнических сооружений, устройству гидроизоляции в гидротехнических сооружениях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Сборники ГЭСН на строительные работы, выполняемые при возведении гидротехнических сооружений, состоят из 2-х томов.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В Том I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ГЭСН-2001-36 "Земляные конструкции гидротехнических сооружений";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ГЭСН-2001-37 "Бетонные и железобетонные конструкции гидротехнических сооружений". Книга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ГЭСН-2001-38 "Каменные конструкции гидротехнических сооружений". Книга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ГЭСН-2001-39 "Металлические конструкции гидротехнических сооружений". Книга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ГЭСН-2001-41 "Гидроизоляционные работы в гидротехнических сооружениях". Книга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Том II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ГЭСН-2001-37 "Бетонные и железобетонные конструкции гидротехнических сооружений". Книга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ГЭСН-2001-38 "Каменные конструкции гидротехнических сооружений". Книга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ГЭСН-2001-39 "Металлические конструкции гидротехнических сооружений". Книга 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ГЭСН-2001-40 "Деревянные конструкции гидротехнических сооружений";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ГЭСН-2001-41 "Гидроизоляционные работы в гидротехнических сооружениях". Книга 2.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2007-01-27T23:53:00Z</dcterms:created>
  <dc:creator>Виктор</dc:creator>
  <dc:description/>
  <dc:language>ru-RU</dc:language>
  <cp:lastModifiedBy>Виктор</cp:lastModifiedBy>
  <dcterms:modified xsi:type="dcterms:W3CDTF">2007-01-27T23:53:00Z</dcterms:modified>
  <cp:revision>2</cp:revision>
  <dc:subject/>
  <dc:title/>
</cp:coreProperties>
</file>