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81-02-36-2001</w:t>
        <w:br/>
        <w:t>Государственные элементные сметные нормы на строительные работы ГЭСН-2001</w:t>
        <w:br/>
        <w:t>Сборник N 36 "Земляные конструкции гидротехнических сооружений"</w:t>
        <w:br/>
        <w:t>ГЭСН-2001-36</w:t>
        <w:br/>
        <w:t>(утв. постановлением Госстроя РФ от 28 мая 2001 г. N 54)</w:t>
        <w:br/>
        <w:t>(с изменениями от 9 марта 2004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1 июня 2001 года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18459128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ФЕР 81-02-36-2001 "Земляные конструкции гидротехнических сооружений", утвержденные постановлением Госстроя РФ от 8 октября 2003 г. N 174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18459128"/>
      <w:bookmarkStart w:id="2" w:name="sub_218459128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 к нормам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Земляные конструкции гидротехнических сооружений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Плотины, дамбы, насыпи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hyperlink w:anchor="sub_360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36-01-001. Возведение   плотин,    дамб,  насыпей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нижней части экранов и ядер насухо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hyperlink w:anchor="sub_360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36-01-002. Возведение верхней части экранов и ядер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hyperlink w:anchor="sub_3601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36-01-003. Устройство понуров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hyperlink w:anchor="sub_3601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36-01-004. Возведение плотин,   дамб,       насыпей,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способом отсыпки грунтов в воду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Пазухи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hyperlink w:anchor="sub_3601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36-01-008. Засыпка пазух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hyperlink w:anchor="sub_3601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36-01-009. Планировка     откосов   насыпей земляных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сооружений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" w:name="sub_1000"/>
      <w:bookmarkStart w:id="5" w:name="sub_1100"/>
      <w:bookmarkEnd w:id="4"/>
      <w:bookmarkEnd w:id="5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" w:name="sub_1100"/>
      <w:bookmarkStart w:id="7" w:name="sub_1100"/>
      <w:bookmarkEnd w:id="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1"/>
      <w:bookmarkEnd w:id="8"/>
      <w:r>
        <w:rPr>
          <w:rFonts w:cs="Arial" w:ascii="Arial" w:hAnsi="Arial"/>
          <w:sz w:val="20"/>
          <w:szCs w:val="20"/>
        </w:rPr>
        <w:t>1.1. Настоящие Государственные элементные сметные нормы (ГЭСН) предназначены для определения потребности в ресурсах (затраты труда рабочих, строительные машины, материалы) при возведении земляных конструкций гидротехнических сооружений и составления сметных расчетов (смет) ресурсным методом. ГЭСН являются исходными нормативами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1"/>
      <w:bookmarkStart w:id="10" w:name="sub_12"/>
      <w:bookmarkEnd w:id="9"/>
      <w:bookmarkEnd w:id="10"/>
      <w:r>
        <w:rPr>
          <w:rFonts w:cs="Arial" w:ascii="Arial" w:hAnsi="Arial"/>
          <w:sz w:val="20"/>
          <w:szCs w:val="20"/>
        </w:rPr>
        <w:t>1.2. ГЭСН отражают среднеотраслевые затраты на эксплуатацию строительных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2"/>
      <w:bookmarkEnd w:id="11"/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3"/>
      <w:bookmarkEnd w:id="12"/>
      <w:r>
        <w:rPr>
          <w:rFonts w:cs="Arial" w:ascii="Arial" w:hAnsi="Arial"/>
          <w:sz w:val="20"/>
          <w:szCs w:val="20"/>
        </w:rPr>
        <w:t>1.3. Нормы настоящего сборника распространяются на возведение земляных насыпных напорных сооружений гидроэнергетического, воднотранспортного, гидромелиоративного и водохозяйственного назначения.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3"/>
      <w:bookmarkStart w:id="14" w:name="sub_14"/>
      <w:bookmarkEnd w:id="13"/>
      <w:bookmarkEnd w:id="14"/>
      <w:r>
        <w:rPr>
          <w:rFonts w:cs="Arial" w:ascii="Arial" w:hAnsi="Arial"/>
          <w:sz w:val="20"/>
          <w:szCs w:val="20"/>
        </w:rPr>
        <w:t>1.4. Грунты, применяемые для возведения этих сооружений, в нормах разделены на две группы: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4"/>
      <w:bookmarkEnd w:id="15"/>
      <w:r>
        <w:rPr>
          <w:rFonts w:cs="Arial" w:ascii="Arial" w:hAnsi="Arial"/>
          <w:sz w:val="20"/>
          <w:szCs w:val="20"/>
        </w:rPr>
        <w:t>а) несвязные, с числом пластичности менее 0,01. К ним относятся песчаные и крупнообломочные (валунные, галечниковые, гравийные) грунты;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связные, с числом пластичности 0,01 и более. К ним относятся глинистые грунты (супеси, суглинки, глины).</w:t>
      </w:r>
    </w:p>
    <w:p>
      <w:pPr>
        <w:pStyle w:val="Normal"/>
        <w:autoSpaceDE w:val="false"/>
        <w:ind w:firstLine="720"/>
        <w:jc w:val="both"/>
        <w:rPr/>
      </w:pPr>
      <w:bookmarkStart w:id="16" w:name="sub_15"/>
      <w:bookmarkEnd w:id="16"/>
      <w:r>
        <w:rPr>
          <w:rFonts w:cs="Arial" w:ascii="Arial" w:hAnsi="Arial"/>
          <w:sz w:val="20"/>
          <w:szCs w:val="20"/>
        </w:rPr>
        <w:t xml:space="preserve">1.5. В нормах табл. с </w:t>
      </w:r>
      <w:hyperlink w:anchor="sub_360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01-001 - 01-004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601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01-008</w:t>
        </w:r>
      </w:hyperlink>
      <w:r>
        <w:rPr>
          <w:rFonts w:cs="Arial" w:ascii="Arial" w:hAnsi="Arial"/>
          <w:sz w:val="20"/>
          <w:szCs w:val="20"/>
        </w:rPr>
        <w:t xml:space="preserve"> затраты на разработку грунтов в карьере и транспортировку их в земляное сооружение не учтены и они должны определяться: разработка - по соответствующим нормам сборника ГЭСН-2001-01 "Земляные работы" без учета затрат "работа на отвале"; транспортировка - дополнительно. При этом объем грунта, подлежащий разработке в карьере, необходимо принимать с учетом расхода грунта, указанного в нормах табл. 01-001 - 01-004, 01-008, а также требований, изложенных в </w:t>
      </w:r>
      <w:hyperlink w:anchor="sub_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п.2.1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/>
      </w:pPr>
      <w:bookmarkStart w:id="17" w:name="sub_15"/>
      <w:bookmarkEnd w:id="17"/>
      <w:r>
        <w:rPr>
          <w:rFonts w:cs="Arial" w:ascii="Arial" w:hAnsi="Arial"/>
          <w:sz w:val="20"/>
          <w:szCs w:val="20"/>
        </w:rPr>
        <w:t xml:space="preserve">В случае, когда проектом предусматриваются возведение земляных сооружений скреперами, к нормам затрат бульдозеров табл. </w:t>
      </w:r>
      <w:hyperlink w:anchor="sub_360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01-001 - 01-003</w:t>
        </w:r>
      </w:hyperlink>
      <w:r>
        <w:rPr>
          <w:rFonts w:cs="Arial" w:ascii="Arial" w:hAnsi="Arial"/>
          <w:sz w:val="20"/>
          <w:szCs w:val="20"/>
        </w:rPr>
        <w:t xml:space="preserve">, 01-008 следует применять поправочные коэффициенты по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п.п.3.1. - 3.3.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использовании для возводимых земляных сооружений грунтов из полезных выемок затраты на разработку и транспортировку грунтов не должны учитываться.</w:t>
      </w:r>
    </w:p>
    <w:p>
      <w:pPr>
        <w:pStyle w:val="Normal"/>
        <w:autoSpaceDE w:val="false"/>
        <w:ind w:firstLine="720"/>
        <w:jc w:val="both"/>
        <w:rPr/>
      </w:pPr>
      <w:bookmarkStart w:id="18" w:name="sub_16"/>
      <w:bookmarkEnd w:id="18"/>
      <w:r>
        <w:rPr>
          <w:rFonts w:cs="Arial" w:ascii="Arial" w:hAnsi="Arial"/>
          <w:sz w:val="20"/>
          <w:szCs w:val="20"/>
        </w:rPr>
        <w:t xml:space="preserve">1.6. В нормах табл. </w:t>
      </w:r>
      <w:hyperlink w:anchor="sub_360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01-001 - 01-004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601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01-008</w:t>
        </w:r>
      </w:hyperlink>
      <w:r>
        <w:rPr>
          <w:rFonts w:cs="Arial" w:ascii="Arial" w:hAnsi="Arial"/>
          <w:sz w:val="20"/>
          <w:szCs w:val="20"/>
        </w:rPr>
        <w:t xml:space="preserve"> затраты на доставку воды до сооружения и увлажнение грунта не учтены и должны определяться дополнительно в соответствии с проектом организации строительства. При этом количество воды необходимо определять по данным табл. 01-001 - 01-004, 01-008.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16"/>
      <w:bookmarkStart w:id="20" w:name="sub_17"/>
      <w:bookmarkEnd w:id="19"/>
      <w:bookmarkEnd w:id="20"/>
      <w:r>
        <w:rPr>
          <w:rFonts w:cs="Arial" w:ascii="Arial" w:hAnsi="Arial"/>
          <w:sz w:val="20"/>
          <w:szCs w:val="20"/>
        </w:rPr>
        <w:t>1.7. Нормы табл. 01-001 предусматривают применение катков массой до 16 т и более, целесообразность применения тех или иных катков устанавливается проектом в зависимости от объемов и размеров сооружений и интенсивности их возведения.</w:t>
      </w:r>
    </w:p>
    <w:p>
      <w:pPr>
        <w:pStyle w:val="Normal"/>
        <w:autoSpaceDE w:val="false"/>
        <w:ind w:firstLine="720"/>
        <w:jc w:val="both"/>
        <w:rPr/>
      </w:pPr>
      <w:bookmarkStart w:id="21" w:name="sub_17"/>
      <w:bookmarkStart w:id="22" w:name="sub_18"/>
      <w:bookmarkEnd w:id="21"/>
      <w:bookmarkEnd w:id="22"/>
      <w:r>
        <w:rPr>
          <w:rFonts w:cs="Arial" w:ascii="Arial" w:hAnsi="Arial"/>
          <w:sz w:val="20"/>
          <w:szCs w:val="20"/>
        </w:rPr>
        <w:t xml:space="preserve">1.8. Нормами табл. </w:t>
      </w:r>
      <w:hyperlink w:anchor="sub_360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01-001 - 01-004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601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01-008</w:t>
        </w:r>
      </w:hyperlink>
      <w:r>
        <w:rPr>
          <w:rFonts w:cs="Arial" w:ascii="Arial" w:hAnsi="Arial"/>
          <w:sz w:val="20"/>
          <w:szCs w:val="20"/>
        </w:rPr>
        <w:t xml:space="preserve"> учтены затраты на устройство и содержание въездов, съездов и проездов по насыпи, за исключением въездов и съездов, располагаемых вне профиля возводимых сооружений, затраты на устройство и содержание которых следует определять дополнительно по соответствующим нормам других сборников на основании проектных данных.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18"/>
      <w:bookmarkStart w:id="24" w:name="sub_19"/>
      <w:bookmarkEnd w:id="23"/>
      <w:bookmarkEnd w:id="24"/>
      <w:r>
        <w:rPr>
          <w:rFonts w:cs="Arial" w:ascii="Arial" w:hAnsi="Arial"/>
          <w:sz w:val="20"/>
          <w:szCs w:val="20"/>
        </w:rPr>
        <w:t>1.9. Затраты на работы по подготовке оснований под сооружения следует определять по соответствующим нормам других сборников в соответствии с проектными данными</w:t>
      </w:r>
    </w:p>
    <w:p>
      <w:pPr>
        <w:pStyle w:val="Normal"/>
        <w:autoSpaceDE w:val="false"/>
        <w:ind w:firstLine="720"/>
        <w:jc w:val="both"/>
        <w:rPr/>
      </w:pPr>
      <w:bookmarkStart w:id="25" w:name="sub_19"/>
      <w:bookmarkStart w:id="26" w:name="sub_110"/>
      <w:bookmarkEnd w:id="25"/>
      <w:bookmarkEnd w:id="26"/>
      <w:r>
        <w:rPr>
          <w:rFonts w:cs="Arial" w:ascii="Arial" w:hAnsi="Arial"/>
          <w:sz w:val="20"/>
          <w:szCs w:val="20"/>
        </w:rPr>
        <w:t xml:space="preserve">1.10. Затраты на отсыпку грунта в противофильтрационный зуб дамбы и плотины следует определять по нормам табл. </w:t>
      </w:r>
      <w:hyperlink w:anchor="sub_360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110"/>
      <w:bookmarkStart w:id="28" w:name="sub_111"/>
      <w:bookmarkEnd w:id="27"/>
      <w:bookmarkEnd w:id="28"/>
      <w:r>
        <w:rPr>
          <w:rFonts w:cs="Arial" w:ascii="Arial" w:hAnsi="Arial"/>
          <w:sz w:val="20"/>
          <w:szCs w:val="20"/>
        </w:rPr>
        <w:t>1.11. При возведении земляных сооружений из моренных грунтов с содержанием крупных негабаритных валунов размерами, превышающими половину толщины отсыпаемого слоя в уплотненном состоянии, затраты на их удаление следует определять дополнительно в соответствии с проектом.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111"/>
      <w:bookmarkStart w:id="30" w:name="sub_111"/>
      <w:bookmarkEnd w:id="3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1" w:name="sub_112"/>
      <w:bookmarkStart w:id="32" w:name="sub_218461876"/>
      <w:bookmarkEnd w:id="31"/>
      <w:bookmarkEnd w:id="32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 марта 2004 г. N 41, настоящие ГЭСН дополнены пунктами 1.12 и 1.13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3" w:name="sub_112"/>
      <w:bookmarkStart w:id="34" w:name="sub_218461876"/>
      <w:bookmarkStart w:id="35" w:name="sub_112"/>
      <w:bookmarkStart w:id="36" w:name="sub_218461876"/>
      <w:bookmarkEnd w:id="35"/>
      <w:bookmarkEnd w:id="3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1.12. В таблицах </w:t>
      </w:r>
      <w:hyperlink w:anchor="sub_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сборника N 36</w:t>
        </w:r>
      </w:hyperlink>
      <w:r>
        <w:rPr>
          <w:rFonts w:cs="Arial" w:ascii="Arial" w:hAnsi="Arial"/>
          <w:sz w:val="20"/>
          <w:szCs w:val="20"/>
        </w:rPr>
        <w:t xml:space="preserve"> ГЭСН-2001 "Земляные конструкции гидротехнических сооружений" грунты, применяемые для возведения этих сооружений, подразделяются на две группы: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1121"/>
      <w:bookmarkEnd w:id="37"/>
      <w:r>
        <w:rPr>
          <w:rFonts w:cs="Arial" w:ascii="Arial" w:hAnsi="Arial"/>
          <w:sz w:val="20"/>
          <w:szCs w:val="20"/>
        </w:rPr>
        <w:t>а) несвязные, с числом пластичности менее 0,01 - к ним относятся песчаные и крупнообломочные (валунные, галечниковые, гравийные) грунты.</w:t>
      </w:r>
    </w:p>
    <w:p>
      <w:pPr>
        <w:pStyle w:val="Normal"/>
        <w:autoSpaceDE w:val="false"/>
        <w:ind w:firstLine="720"/>
        <w:jc w:val="both"/>
        <w:rPr/>
      </w:pPr>
      <w:bookmarkStart w:id="38" w:name="sub_1121"/>
      <w:bookmarkStart w:id="39" w:name="sub_1122"/>
      <w:bookmarkEnd w:id="38"/>
      <w:bookmarkEnd w:id="39"/>
      <w:r>
        <w:rPr>
          <w:rFonts w:cs="Arial" w:ascii="Arial" w:hAnsi="Arial"/>
          <w:sz w:val="20"/>
          <w:szCs w:val="20"/>
        </w:rPr>
        <w:t xml:space="preserve">б) связные, с числом пластичности 0,1 и более - к ним относятся глинистые грунты (супеси, суглинки, глины). Применение скальных грунтов нормами таблиц </w:t>
      </w:r>
      <w:hyperlink w:anchor="sub_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Сборника N 36</w:t>
        </w:r>
      </w:hyperlink>
      <w:r>
        <w:rPr>
          <w:rFonts w:cs="Arial" w:ascii="Arial" w:hAnsi="Arial"/>
          <w:sz w:val="20"/>
          <w:szCs w:val="20"/>
        </w:rPr>
        <w:t xml:space="preserve"> ГЭСН-2001 не учтено. В случаях когда проектом предусмотрено возведение земляных гидротехнических сооружений из грунтов скальных пород, сметную стоимость работ надлежит определять поэлементно по нормам Сборника N 1 ГЭСН-2001 "Земляные работы".</w:t>
      </w:r>
    </w:p>
    <w:p>
      <w:pPr>
        <w:pStyle w:val="Normal"/>
        <w:autoSpaceDE w:val="false"/>
        <w:ind w:firstLine="720"/>
        <w:jc w:val="both"/>
        <w:rPr/>
      </w:pPr>
      <w:bookmarkStart w:id="40" w:name="sub_1122"/>
      <w:bookmarkStart w:id="41" w:name="sub_113"/>
      <w:bookmarkEnd w:id="40"/>
      <w:bookmarkEnd w:id="41"/>
      <w:r>
        <w:rPr>
          <w:rFonts w:cs="Arial" w:ascii="Arial" w:hAnsi="Arial"/>
          <w:sz w:val="20"/>
          <w:szCs w:val="20"/>
        </w:rPr>
        <w:t xml:space="preserve">1.13. Нормами таблиц </w:t>
      </w:r>
      <w:hyperlink w:anchor="sub_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Сборника N 36</w:t>
        </w:r>
      </w:hyperlink>
      <w:r>
        <w:rPr>
          <w:rFonts w:cs="Arial" w:ascii="Arial" w:hAnsi="Arial"/>
          <w:sz w:val="20"/>
          <w:szCs w:val="20"/>
        </w:rPr>
        <w:t xml:space="preserve"> ГЭСН-2001 "Земляные конструкции гидротехнических сооружений" предусмотрены потери грунта при производстве работ. Потери грунта при транспортировании его автомобильным транспортом нормами указанных таблиц не учтены. При составлении сметной документации и расчетах за выполненные работы при определении затрат на разработку грунтов в карьере и транспортировку их в земляное сооружение объем грунта, необходимого для подвозки, следует определять в соответствии с п. 4.22 СНиП 3.02.01-87 "Земляные сооружения, основания и фундаменты" с учетом потерь при транспортировании автомобильным транспортом: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113"/>
      <w:bookmarkEnd w:id="42"/>
      <w:r>
        <w:rPr>
          <w:rFonts w:cs="Arial" w:ascii="Arial" w:hAnsi="Arial"/>
          <w:sz w:val="20"/>
          <w:szCs w:val="20"/>
        </w:rPr>
        <w:t>- на расстояние до 1 км - 0,5%;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 расстояние более 1 км - 1%.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3" w:name="sub_1200"/>
      <w:bookmarkEnd w:id="43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4" w:name="sub_1200"/>
      <w:bookmarkStart w:id="45" w:name="sub_1200"/>
      <w:bookmarkEnd w:id="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46" w:name="sub_21"/>
      <w:bookmarkEnd w:id="46"/>
      <w:r>
        <w:rPr>
          <w:rFonts w:cs="Arial" w:ascii="Arial" w:hAnsi="Arial"/>
          <w:sz w:val="20"/>
          <w:szCs w:val="20"/>
        </w:rPr>
        <w:t xml:space="preserve">2.1. Нормами табл. </w:t>
      </w:r>
      <w:hyperlink w:anchor="sub_360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01-001 - 01-004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601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01-008</w:t>
        </w:r>
      </w:hyperlink>
      <w:r>
        <w:rPr>
          <w:rFonts w:cs="Arial" w:ascii="Arial" w:hAnsi="Arial"/>
          <w:sz w:val="20"/>
          <w:szCs w:val="20"/>
        </w:rPr>
        <w:t xml:space="preserve"> предусмотрен расход грунта на измеритель норм с учетом потерь при транспортировке и укладке в земляные сооружения и отсыпке его с уплотнением до естественного состояния в карьере. При укладке в земляные сооружения грунта со степенью уплотнения его больше (переуплотнение) или меньше (недоуплотнение), чем в естественном состоянии, к нормам указанных таблиц необходимо применять коэффициенты К1 и К2.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21"/>
      <w:bookmarkEnd w:id="47"/>
      <w:r>
        <w:rPr>
          <w:rFonts w:cs="Arial" w:ascii="Arial" w:hAnsi="Arial"/>
          <w:sz w:val="20"/>
          <w:szCs w:val="20"/>
        </w:rPr>
        <w:t>K1 - коэффициент к нормам затрат труда, времени эксплуатации машин и к нормам расхода грунта и воды, учитывающий соотношение плотности грунта в сооружении и в карьере и предусматривающий увеличение объема завозимого в сооружение грунта, определяемый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РДС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K1 = ------,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РДК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РДС - плотность сухого грунта в сооружении по проектным данным.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РДК - плотность сухого грунта в карьере по проектным данным.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К2  - коэффициент к нормам затрат катков и тракторов, учитывающий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 числа проходов катков по одному месту, принимаемый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размере:  1,5 - при переуплотнении грунта;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0,5 - при недоуплотнении грунта.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22"/>
      <w:bookmarkEnd w:id="48"/>
      <w:r>
        <w:rPr>
          <w:rFonts w:cs="Arial" w:ascii="Arial" w:hAnsi="Arial"/>
          <w:sz w:val="20"/>
          <w:szCs w:val="20"/>
        </w:rPr>
        <w:t>2.2. Объемы земляных конструкций должны определяться по проектным профилям и в тех же измерителях, которые приняты в нормах настоящего сборника.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22"/>
      <w:bookmarkStart w:id="50" w:name="sub_23"/>
      <w:bookmarkEnd w:id="49"/>
      <w:bookmarkEnd w:id="50"/>
      <w:r>
        <w:rPr>
          <w:rFonts w:cs="Arial" w:ascii="Arial" w:hAnsi="Arial"/>
          <w:sz w:val="20"/>
          <w:szCs w:val="20"/>
        </w:rPr>
        <w:t>2.3. При определении в проектах объемов работ по экранам и ядрам необходимо выделять объемы нижних и верхних частей. К нижней части относится объем конструкции размером 15 м по верху в поперечном сечении. К верхней части относится остальной объем конструкции.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23"/>
      <w:bookmarkStart w:id="52" w:name="sub_23"/>
      <w:bookmarkEnd w:id="5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3" w:name="sub_1300"/>
      <w:bookmarkEnd w:id="53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4" w:name="sub_1300"/>
      <w:bookmarkStart w:id="55" w:name="sub_1300"/>
      <w:bookmarkEnd w:id="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┌──────────────────────────┬──────────────────────┬─────────────────────┐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применения    │ Номер таблицы (норм) │Коэффициенты к нормам│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машин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│          2           │          3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31"/>
      <w:bookmarkEnd w:id="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Доставка грунта в    │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" w:name="sub_31"/>
      <w:bookmarkEnd w:id="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сооружения  │       01-001         │         0,22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скреперами           │                      │    (к бульдозерам)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То же                │01-002, 01-008 (3,4)  │         0,55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(то же)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 То же                │     01-003 (2),      │         0,33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01-008 (1, 2)      │         (то же)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8" w:name="sub_2000"/>
      <w:bookmarkEnd w:id="58"/>
      <w:r>
        <w:rPr>
          <w:rFonts w:cs="Arial" w:ascii="Arial" w:hAnsi="Arial"/>
          <w:b/>
          <w:bCs/>
          <w:color w:val="000080"/>
          <w:sz w:val="20"/>
          <w:szCs w:val="20"/>
        </w:rPr>
        <w:t>Раздел 01. Земляные конструкции гидротехнических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9" w:name="sub_2000"/>
      <w:bookmarkStart w:id="60" w:name="sub_2000"/>
      <w:bookmarkEnd w:id="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1" w:name="sub_2100"/>
      <w:bookmarkEnd w:id="61"/>
      <w:r>
        <w:rPr>
          <w:rFonts w:cs="Arial" w:ascii="Arial" w:hAnsi="Arial"/>
          <w:b/>
          <w:bCs/>
          <w:color w:val="000080"/>
          <w:sz w:val="20"/>
          <w:szCs w:val="20"/>
        </w:rPr>
        <w:t>1. Плотины, дамбы, насыпи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2" w:name="sub_2100"/>
      <w:bookmarkStart w:id="63" w:name="sub_2100"/>
      <w:bookmarkEnd w:id="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4" w:name="sub_3601001"/>
      <w:bookmarkEnd w:id="6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36-01-001. Возведение плотин, дамб, насыпей и нижней</w:t>
        <w:br/>
        <w:t>части экранов и ядер насухо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5" w:name="sub_3601001"/>
      <w:bookmarkStart w:id="66" w:name="sub_3601001"/>
      <w:bookmarkEnd w:id="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Разравнивание грунта слоями. 02. Уплотнение грунта с увлажнением. 03. Разрыхление уплотненного нижележащего слоя глинистого грунта перед укладкой последующего. 04. Устройство и содержание въездов, съездов и проездов по насыпи. 05. Очистка кузовов транспортных средств при выгрузке глинистых грунтов.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1000 м3 грунта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Возведение плотин, дамб, насыпей и нижней части экранов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ядер насухо из несвязных грунтов катками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36-01-001-1  до 16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36-01-001-2  св.16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Возведение плотин, дамб, насыпей и нижней части экранов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ядер насухо из связных грунтов катками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36-01-001-3  до 16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36-01-001-4  св. 16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┬────────┬────────────┬────────────┬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│  Ед.   │36-01-001-1 │36-01-001-2 │ 36-01-001-3 │36-01-001-4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 измер.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─┼────────────┼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│чел.-ч. │   15,85    │   14,15    │    31,08    │   27,49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  │     2      │     2      │      2      │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│чел.-ч. │   19,33    │   14,92    │    36,63    │   19,99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─┼────────────┼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070102 │Бульдозеры     при         работе на│ маш.-ч │   12,65    │   10,63    │    14,63    │   13,31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строительстве  и│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горновскрышных работах 79 (108)  кВт│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120801 │Катки               полуприцепные на│ маш.-ч │    3,93    │     -      │    3,85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с тягачом 15 т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120910 │Катки   дорожные       самоходные на│ маш.-ч │    2,75    │     -      │    3,32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16 т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010314 │Тракторы  на  гусеничном  ходу   при│ маш.-ч │     -      │    1,43    │      -      │    1,79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строительства│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водохозяйственного) 121 (165)│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010315 │Тракторы  на  гусеничном  ходу   при│ маш.-ч │     -      │    0,81    │      -      │    1,15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строительства│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водохозяйственного) 132 (180)│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120711 │Катки    дорожные       прицепные на│ маш.-ч │     -      │    1,43    │      -      │    1,79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25 т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120712 │Катки    дорожные       прицепные на│ маш.-ч │     -      │    0,81    │      -      │    1,15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50 т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120802 │Катки               полуприцепные на│ маш.-ч │     -      │    1,24    │      -      │    1,83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с тягачом 25 т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120911 │Катки   дорожные       самоходные на│ маш.-ч │     -      │    0,81    │      -      │    1,24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30 т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 на  гусеничном  ходу   при│ маш.-ч │     -      │     -      │    1,21     │    0,67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строительства│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водохозяйственного)  до   59│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010313 │Тракторы  на  гусеничном  ходу   при│ маш.-ч │     -      │     -      │    13,62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строительства│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водохозяйственного) 96  (130)│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090102 │Бороны дисковые  мелиоративные  (без│ маш.-ч │     -      │     -      │    1,21     │    0,67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трактора)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120701 │Катки дорожные прицепные  кулачковые│ маш.-ч │     -      │     -      │    13,62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─┼────────────┼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4079085 │Грунт                               │   м3   │    1025    │    1025    │    1025     │    1025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4110001 │Вода                                │   м3   │    130     │    130     │     100     │    100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┴────────┴────────────┴─────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7" w:name="sub_3601002"/>
      <w:bookmarkEnd w:id="6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36-01-002. Возведение верхней части экранов и ядер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8" w:name="sub_3601002"/>
      <w:bookmarkStart w:id="69" w:name="sub_3601002"/>
      <w:bookmarkEnd w:id="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Разравнивание грунта слоями. 02. Уплотнение грунта с увлажнением. 03. Разрыхление уплотненного нижележащего слоя глинистого грунта перед укладкой последующего. 04. Устройство и содержание въездов, съездов и проездов по насыпи. 05. Очистка кузовов транспортных средств при выгрузке глинистых грунтов.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1000 м3 грунта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36-01-002-1  Возведение верхней части экранов и ядер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┌─────────┬────────────────────────────────────────┬───────┬────────────┐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Наименование элемента затрат      │  Ед.  │36-01-002-1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│чел.-ч.│   41,47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│       │    1,8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│чел.-ч.│   31,48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 │Тракторы на гусеничном ходу  при  работе│маш.-ч │    0,84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других  видах  строительства  (кроме│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до  59     (80) кВт│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  с   двигателем│маш.-ч │    0,65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 давлением  до  686│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атм.) 5 м3/мин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070102  │Бульдозеры      при      работе       на│маш.-ч │   17,71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     строительстве и│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горновскрышных  работах  79  (108)   кВт│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090102  │Бороны   дисковые   мелиоративные   (без│маш.-ч │    0,84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трактора)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120801  │Катки  полуприцепные  на  пневмоколесном│маш.-ч │    2,48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с тягачом 15 т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120802  │Катки  полуприцепные  на  пневмоколесном│маш.-ч │    1,44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с тягачом 25 т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120910  │Катки     дорожные         самоходные на│маш.-ч │    2,87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16 т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120911  │Катки     дорожные         самоходные на│маш.-ч │    1,39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30 т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121500  │Трамбовки тракторные  на  базе  трактора│маш.-ч │    4,1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Т-130.41.Г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331101  │Трамбовки пневматические                │маш.-ч │    2,6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 │Трамбовки электрические                 │маш.-ч │    0,56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4079085 │Грунт                                   │  мЗ   │    1010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4110001 │Вода                                    │  мЗ   │    100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└─────────┴────────────────────────────────────────┴───────┴────────────┘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0" w:name="sub_3601003"/>
      <w:bookmarkEnd w:id="7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36-01-003. Устройство понуров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1" w:name="sub_3601003"/>
      <w:bookmarkStart w:id="72" w:name="sub_3601003"/>
      <w:bookmarkEnd w:id="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Разравнивание грунта слоями. 02. Уплотнение грунта с увлажнением. 03. Разрыхление уплотненного нижележащего слоя глинистого грунта перед укладкой последующего. 04. Устройство и содержание въездов, съездов и проездов по насыпи. 05. Очистка кузовов транспортных средств при выгрузке глинистых грунтов.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м3 грунта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36-01-003-1  Устройство понуров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┌─────────┬────────────────────────────────────────┬───────┬────────────┐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Наименование элемента затрат      │  Ед.  │36-01-003-1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│чел.-ч.│   62,04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│       │    1,7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" w:name="sub_36010032"/>
      <w:bookmarkEnd w:id="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│чел.-ч.│   29,04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36010032"/>
      <w:bookmarkEnd w:id="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 │Тракторы на гусеничном ходу  при  работе│маш.-ч │    0,81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других  видах  строительства  (кроме│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до  59     (80) кВт│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  с   двигателем│маш.-ч │    1,38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 давлением  до  686│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атм.) 5 м3/мин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070102  │Бульдозеры      при      работе       на│маш.-ч │   13,86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     строительстве и│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горновскрышных  работах  79  (108)   кВт│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090102  │Бороны   дисковые   мелиоративные   (без│маш.-ч │    0,81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трактора)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120801  │Катки  полуприцепные  на  пневмоколесном│маш.-ч │    2,72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с тягачом 15 т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120802  │Катки  полуприцепные  на  пневмоколесном│маш.-ч │    1,49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с тягачом 25 т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120910  │Катки     дорожные         самоходные на│маш.-ч │    3,25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16 т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120911  │Катки     дорожные         самоходные на│маш.-ч │    1,54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30 т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121500  │Трамбовки тракторные  на  базе  трактора│маш.-ч │    3,99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Т-130.1.Г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331101  │Трамбовки пневматические                │маш.-ч │    5,52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 │Трамбовки электрические                 │маш.-ч │    1,8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4079085 │Грунт                                   │  мЗ   │    1010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4110001 │Вода                                    │  мЗ   │     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└─────────┴────────────────────────────────────────┴───────┴────────────┘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3601004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36-01-004. Возведение плотин, дамб, насыпей, способом</w:t>
        <w:br/>
        <w:t>отсыпки грунтов в воду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3601004"/>
      <w:bookmarkStart w:id="77" w:name="sub_3601004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дамб-обвалований для прудков. 02. Уплотнение грунта с увлажнением (нормы 2,3). 03. Перемещение выгруженного из автосамосвалов грунта под откос в воду. 04. Устройство и содержание въездов, съездов и проездов по насыпи. 05. Очистка кузовов транспортных средств при выгрузке глинистых грунтов.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1000 м3 грунта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36-01-004-1  Возведение плотин, дамб, насыпей, способом отсыпки грунтов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воду в естественные прудки и водоемы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Возведение плотин, дамб, насыпей, способом отсыпки грунтов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воду в искусственные прудки слоями: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36-01-004-2  до 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36-01-004-3  до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┬────────┬─────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Наименование элемента затрат    │  Ед.   │36-01-004-1 │36-01-004-2 │ 36-01-004-3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│ измер.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┼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│чел.-ч. │    24,2    │   29,59    │    13,75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│        │     2      │     2      │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│ чел.-ч │   14,08    │    19,9    │    16,83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┼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070102  │Бульдозеры    при         работе на│ маш.-ч │   14,08    │   17,49    │    14,96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строительстве и│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горновскрышных работах 79 (108) кВт│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 │Тракторы  на  гусеничном  ходу  при│ маш.-ч │     -      │    0,17    │    0,04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          других видах│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   (кроме│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до 59 (80)  кВт│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060326  │Экскаваторы одноковшовые  дизельные│ маш.-ч │     -      │    0,19    │    0,09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пневмоколесном ходу  при  работе│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водохозяйственном  строительстве│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0,25 м3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090102  │Бороны дисковые мелиоративные  (без│ маш.-ч │            │    0,17    │    0,04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трактора)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120910  │Катки   дорожные      самоходные на│ маш.-ч │     -      │    2,05    │    1,74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16 т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┼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4079085 │Грунт                              │   м3   │    1010    │    1010    │    1010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1030672 │Трубы асбестоцементные класса  ВТ-6│   м    │     -      │    1,5     │  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условный проход 150 мм,  внутренний│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146 мм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4110001 │Вода                               │   м3   │     -      │    280     │     295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┴────────┴────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2200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2. Пазухи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2200"/>
      <w:bookmarkStart w:id="80" w:name="sub_2200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1" w:name="sub_3601008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36-01-008. Засыпка пазух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2" w:name="sub_3601008"/>
      <w:bookmarkStart w:id="83" w:name="sub_3601008"/>
      <w:bookmarkEnd w:id="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Разравнивание грунта слоями. 02. Уплотнение грунта с увлажнением. 03. Разрыхление уплотненного нижележащего слоя глинистого грунта перед укладкой последующего. 04. Устройство и содержание въездов, съездов и проездов по насыпи. 05. Очистка кузовов транспортных средств при выгрузке глинистых грунтов.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1000 м3 грунта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Засыпка пазух объемом свыше 10000 м3 грунтами: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36-01-008-1   несвязными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36-01-008-2   связными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Засыпка пазух объемом до 10000 м3 грунтами: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36-01-008-3   несвязными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36-01-008-4   связными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Засыпка пазух объемом до 200 м3 грунтами: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36-01-008-5   несвязными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36-01-008-6   связными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┬─────────┬────────────┬────────────┬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Наименование элемента затрат   │   Ед.   │36-01-008-1 │36-01-008-2 │ 36-01-008-3 │36-01-008-4│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│ измер.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┼─────────┼────────────┼─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│ чел.-ч. │   44,75    │   63,51    │    73,7     │   97,24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│         │    1,8     │    1,7     │     1,7     │    1,7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" w:name="sub_36010082"/>
      <w:bookmarkEnd w:id="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│ чел.-ч. │   21,07    │   27,61    │    27,98    │   33,7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36010082"/>
      <w:bookmarkEnd w:id="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┼─────────┼────────────┼─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36010083"/>
      <w:bookmarkEnd w:id="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36010083"/>
      <w:bookmarkEnd w:id="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        передвижные с│ маш.-ч  │    1,42    │    1,42    │    2,89     │   2,87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внутреннего   сгорания│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до 686 кПа  (7   атм.) 5│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м3/мин   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070102  │Бульдозеры    при        работе на│ маш.-ч  │   11,33    │   13,86    │    13,09    │   15,84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 строительстве│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горновскрышных работах 79  (108)│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120801  │Катки             полуприцепные на│ маш.-ч  │    1,65    │    2,4     │      - 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 ходу  с   тягачом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 т     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120802  │Катки             полуприцепные на│ маш.-ч  │    0,94    │    1,39    │      - 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 ходу  с   тягачом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т     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120910  │Катки   дорожные     самоходные на│ маш.-ч  │    1,38    │    2,79    │    3,68     │   7,67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16 т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120911  │Катки   дорожные     самоходные на│ маш.-ч  │    0,84    │    1,32    │      - 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30 т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121500  │Трамбовки   тракторные   на   базе│ маш. -ч │    3,51    │    3,98    │    8,32     │   9,43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 Т-130.1.Г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331101  │Трамбовки пневматические          │ маш.-ч  │    5,68    │    5,68    │    11,56    │   11,48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 │Трамбовки электрические           │ маш.-ч  │    1,91    │    1,91    │    3,72     │   3,72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 │Тракторы  на  гусеничном ходу  при│ маш.-ч  │     -      │    0,45    │      -      │   0,76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         других видах│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  (кроме│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до 59 (80) кВт│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090102  │Бороны дисковые мелиоративные (без│ маш.-ч  │     -      │    0,45    │      -      │   0,76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трактора)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┼─────────┼────────────┼─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4079085  │Грунт                             │   м3    │    1010    │    1010    │    1010     │   1010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│         │            │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4110001  │Вода                              │   м3    │    130     │    100     │     130     │    100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┴─────────┴────────────┴────────────┴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──┬───────┬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        Наименование элемента затрат                 │  Ед.  │ 36-01-008-5 │36-01-008-6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         │измер.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──┼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                │чел.-ч.│     319     │    377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               │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                │       │     2,1     │    2,1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               │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                │чел.-ч.│    46,07    │   52,22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──┼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                 │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               │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 передвижные  с  двигателем  внутреннего  сгорания│маш.-ч │    28,87    │   31,62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до 686 кПа (7 атм.) 5 м3/мин                        │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               │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331101 │Трамбовки пневматические                                      │маш.-ч │    115,5    │   126,5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               │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070101 │Бульдозеры при работе на гидроэнергетическом  строительстве  и│маш.-ч │    17,2     │    20,6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горновскрышных работах до 59 (80) кВт (л.с.)                  │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──┼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36010084"/>
      <w:bookmarkEnd w:id="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                 │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" w:name="sub_36010084"/>
      <w:bookmarkEnd w:id="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               │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4079085 │Грунт                                                         │  м3   │    1010     │    1010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               │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4110001 │Вода                                                          │  м3   │     130     │    100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─────────┴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0" w:name="sub_3601009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36-01-009. Планировка откосов насыпей земляных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1" w:name="sub_3601009"/>
      <w:bookmarkStart w:id="92" w:name="sub_3601009"/>
      <w:bookmarkEnd w:id="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Планировка откосов насыпей со срезкой неровностей и засыпкой впадин.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1000 м2 спланированной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Планировка откосов насыпей земляных сооружений: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36-01-009-1   экскаваторами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36-01-009-2   бульдозерами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36-01-009-3   автогрейдерами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──────────────────┬────────┬─────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затрат                       │  Ед.   │36-01-009-1 │36-01-009-2 │ 36-01-009-3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                   │ измер.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──────────────────┼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                   │чел.-ч. │   19,92    │    5,43    │    0,91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──────────────────┼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060203 │Экскаваторы одноковшовые  дизельные  на  гусеничном│ маш.-ч │    5,96    │     -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при    работе    на     гидроэнергетическом│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0,65 м3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060204 │Экскаваторы одноковшовые  дизельные  на  гусеничном│ маш.-ч │    3,94    │     -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при    работе    на     гидроэнергетическом│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1 м3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060205 │Экскаваторы одноковшовые  дизельные  на  гусеничном│ маш.-ч │    3,04    │     -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при    работе    на     гидроэнергетическом│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1,25 м3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070101 │Бульдозеры  при   работе   на   гидроэнергетическом│ маш.-ч │     -      │    1,85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и горновскрышных работах до  59  (80)│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070102 │Бульдозеры  при   работе   на   гидроэнергетическом│ маш.-ч │     -      │    1,58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и горновскрышных работах 79 (108) кВт│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070104 │Бульдозеры  при   работе   на   гидроэнергетическом│ маш.-ч │     -      │    1,09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и горновскрышных  работах  121  (165)│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070105 │Бульдозеры  при   работе   на   гидроэнергетическом│ маш.-ч │     -      │    0,91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и горновскрышных  работах  132  (180)│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│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120202 │Автогрейдеры среднего типа 99 (135) кВт (л.с.)     │ маш.-ч │     -      │     -      │    0,91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─────────────────────────┴────────┴────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2007-01-27T21:20:00Z</dcterms:created>
  <dc:creator>Виктор</dc:creator>
  <dc:description/>
  <dc:language>ru-RU</dc:language>
  <cp:lastModifiedBy>Виктор</cp:lastModifiedBy>
  <dcterms:modified xsi:type="dcterms:W3CDTF">2007-01-27T21:22:00Z</dcterms:modified>
  <cp:revision>2</cp:revision>
  <dc:subject/>
  <dc:title/>
</cp:coreProperties>
</file>